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66AF0" w14:textId="293EBACB" w:rsidR="00EB4EE1" w:rsidRPr="003B7CED" w:rsidRDefault="00EB4EE1" w:rsidP="00EB4EE1">
      <w:pPr>
        <w:spacing w:line="400" w:lineRule="exact"/>
        <w:jc w:val="center"/>
        <w:rPr>
          <w:rFonts w:ascii="標楷體" w:eastAsia="標楷體" w:hAnsi="標楷體" w:cs="Arial"/>
          <w:b/>
          <w:sz w:val="32"/>
          <w:szCs w:val="32"/>
        </w:rPr>
      </w:pPr>
      <w:r w:rsidRPr="003B7CED">
        <w:rPr>
          <w:rFonts w:ascii="標楷體" w:eastAsia="標楷體" w:hAnsi="標楷體" w:cs="Arial" w:hint="eastAsia"/>
          <w:b/>
          <w:sz w:val="32"/>
          <w:szCs w:val="32"/>
        </w:rPr>
        <w:t>臺北市</w:t>
      </w:r>
      <w:r w:rsidRPr="003B7CED">
        <w:rPr>
          <w:rFonts w:ascii="標楷體" w:eastAsia="標楷體" w:hAnsi="標楷體" w:cs="Arial" w:hint="eastAsia"/>
          <w:b/>
          <w:sz w:val="32"/>
          <w:szCs w:val="32"/>
          <w:lang w:eastAsia="zh-HK"/>
        </w:rPr>
        <w:t>立</w:t>
      </w:r>
      <w:r w:rsidR="00363785">
        <w:rPr>
          <w:rFonts w:ascii="標楷體" w:eastAsia="標楷體" w:hAnsi="標楷體" w:cs="Arial" w:hint="eastAsia"/>
          <w:b/>
          <w:sz w:val="32"/>
          <w:szCs w:val="32"/>
        </w:rPr>
        <w:t>中正</w:t>
      </w:r>
      <w:r w:rsidRPr="003B7CED">
        <w:rPr>
          <w:rFonts w:ascii="標楷體" w:eastAsia="標楷體" w:hAnsi="標楷體" w:cs="Arial" w:hint="eastAsia"/>
          <w:b/>
          <w:sz w:val="32"/>
          <w:szCs w:val="32"/>
        </w:rPr>
        <w:t>國民中學</w:t>
      </w:r>
      <w:r w:rsidR="003B7CED" w:rsidRPr="003B7CED">
        <w:rPr>
          <w:rFonts w:ascii="標楷體" w:eastAsia="標楷體" w:hAnsi="標楷體" w:cs="Arial"/>
          <w:b/>
          <w:sz w:val="32"/>
          <w:szCs w:val="32"/>
        </w:rPr>
        <w:t xml:space="preserve"> </w:t>
      </w:r>
      <w:r w:rsidR="003B7CED" w:rsidRPr="003B7CED">
        <w:rPr>
          <w:rFonts w:ascii="標楷體" w:eastAsia="標楷體" w:hAnsi="標楷體" w:cs="Arial" w:hint="eastAsia"/>
          <w:b/>
          <w:sz w:val="32"/>
          <w:szCs w:val="32"/>
        </w:rPr>
        <w:t>1</w:t>
      </w:r>
      <w:r w:rsidR="00C66C6C">
        <w:rPr>
          <w:rFonts w:ascii="標楷體" w:eastAsia="標楷體" w:hAnsi="標楷體" w:cs="Arial" w:hint="eastAsia"/>
          <w:b/>
          <w:sz w:val="32"/>
          <w:szCs w:val="32"/>
        </w:rPr>
        <w:t>1</w:t>
      </w:r>
      <w:r w:rsidR="00C66C6C">
        <w:rPr>
          <w:rFonts w:ascii="標楷體" w:eastAsia="標楷體" w:hAnsi="標楷體" w:cs="Arial"/>
          <w:b/>
          <w:sz w:val="32"/>
          <w:szCs w:val="32"/>
        </w:rPr>
        <w:t>1</w:t>
      </w:r>
      <w:r w:rsidRPr="003B7CED">
        <w:rPr>
          <w:rFonts w:ascii="標楷體" w:eastAsia="標楷體" w:hAnsi="標楷體" w:cs="Arial"/>
          <w:b/>
          <w:sz w:val="32"/>
          <w:szCs w:val="32"/>
        </w:rPr>
        <w:t xml:space="preserve"> </w:t>
      </w:r>
      <w:r w:rsidR="00BB5032" w:rsidRPr="003B7CED">
        <w:rPr>
          <w:rFonts w:ascii="標楷體" w:eastAsia="標楷體" w:hAnsi="標楷體" w:cs="Arial" w:hint="eastAsia"/>
          <w:b/>
          <w:sz w:val="32"/>
          <w:szCs w:val="32"/>
        </w:rPr>
        <w:t>學年度</w:t>
      </w:r>
      <w:r w:rsidRPr="003B7CED">
        <w:rPr>
          <w:rFonts w:ascii="標楷體" w:eastAsia="標楷體" w:hAnsi="標楷體" w:cs="Arial" w:hint="eastAsia"/>
          <w:b/>
          <w:sz w:val="32"/>
          <w:szCs w:val="32"/>
          <w:lang w:eastAsia="zh-HK"/>
        </w:rPr>
        <w:t>學習</w:t>
      </w:r>
      <w:r w:rsidRPr="003B7CED">
        <w:rPr>
          <w:rFonts w:ascii="標楷體" w:eastAsia="標楷體" w:hAnsi="標楷體" w:cs="Arial" w:hint="eastAsia"/>
          <w:b/>
          <w:sz w:val="32"/>
          <w:szCs w:val="32"/>
        </w:rPr>
        <w:t>課程計畫</w:t>
      </w:r>
    </w:p>
    <w:tbl>
      <w:tblPr>
        <w:tblW w:w="9755" w:type="dxa"/>
        <w:jc w:val="center"/>
        <w:tblLayout w:type="fixed"/>
        <w:tblCellMar>
          <w:left w:w="10" w:type="dxa"/>
          <w:right w:w="10" w:type="dxa"/>
        </w:tblCellMar>
        <w:tblLook w:val="00A0" w:firstRow="1" w:lastRow="0" w:firstColumn="1" w:lastColumn="0" w:noHBand="0" w:noVBand="0"/>
      </w:tblPr>
      <w:tblGrid>
        <w:gridCol w:w="421"/>
        <w:gridCol w:w="1150"/>
        <w:gridCol w:w="1524"/>
        <w:gridCol w:w="2712"/>
        <w:gridCol w:w="1559"/>
        <w:gridCol w:w="2389"/>
      </w:tblGrid>
      <w:tr w:rsidR="003B7CED" w:rsidRPr="003B7CED" w14:paraId="2FF58D37" w14:textId="77777777" w:rsidTr="00EA4DA5">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A16169" w14:textId="77777777" w:rsidR="00BB0A89" w:rsidRPr="003B7CED" w:rsidRDefault="00BB0A89" w:rsidP="005D439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課程名稱</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D478E" w14:textId="4AED7169" w:rsidR="00BB0A89" w:rsidRPr="003B7CED" w:rsidRDefault="00363785" w:rsidP="008B2DA5">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領域課程：</w:t>
            </w:r>
            <w:r>
              <w:rPr>
                <w:rFonts w:ascii="標楷體" w:eastAsia="標楷體" w:hAnsi="標楷體" w:hint="eastAsia"/>
                <w:szCs w:val="24"/>
              </w:rPr>
              <w:t>數學</w:t>
            </w:r>
            <w:bookmarkStart w:id="0" w:name="_GoBack"/>
            <w:bookmarkEnd w:id="0"/>
          </w:p>
          <w:p w14:paraId="6223304F" w14:textId="77777777" w:rsidR="00BB0A89" w:rsidRDefault="00D01F2C" w:rsidP="00D01F2C">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特殊需求領域課程：</w:t>
            </w:r>
          </w:p>
          <w:p w14:paraId="5753411B" w14:textId="70FA266B" w:rsidR="00D07361" w:rsidRPr="003B7CED" w:rsidRDefault="00D07361" w:rsidP="00D01F2C">
            <w:pPr>
              <w:snapToGrid w:val="0"/>
              <w:spacing w:line="400" w:lineRule="exact"/>
              <w:jc w:val="both"/>
              <w:rPr>
                <w:rFonts w:ascii="標楷體" w:eastAsia="標楷體" w:hAnsi="標楷體"/>
                <w:szCs w:val="24"/>
              </w:rPr>
            </w:pPr>
            <w:r w:rsidRPr="008411B3">
              <w:rPr>
                <w:rFonts w:ascii="標楷體" w:eastAsia="標楷體" w:hAnsi="標楷體" w:hint="eastAsia"/>
                <w:sz w:val="20"/>
                <w:szCs w:val="24"/>
                <w:bdr w:val="single" w:sz="4" w:space="0" w:color="auto"/>
                <w:shd w:val="pct15" w:color="auto" w:fill="FFFFFF"/>
              </w:rPr>
              <w:t>註</w:t>
            </w:r>
            <w:r w:rsidRPr="008411B3">
              <w:rPr>
                <w:rFonts w:ascii="標楷體" w:eastAsia="標楷體" w:hAnsi="標楷體" w:hint="eastAsia"/>
                <w:sz w:val="20"/>
                <w:szCs w:val="24"/>
                <w:shd w:val="pct15" w:color="auto" w:fill="FFFFFF"/>
              </w:rPr>
              <w:t>：若有分組，須註明組別</w:t>
            </w:r>
          </w:p>
        </w:tc>
      </w:tr>
      <w:tr w:rsidR="003B7CED" w:rsidRPr="003B7CED" w14:paraId="118E5FC6" w14:textId="77777777" w:rsidTr="00EA4DA5">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020595" w14:textId="14DB4C24" w:rsidR="008B2DA5" w:rsidRPr="003B7CED" w:rsidRDefault="008B2DA5" w:rsidP="008B2DA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班型</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4DC90" w14:textId="0CD9E3B7" w:rsidR="008B2DA5" w:rsidRPr="003B7CED" w:rsidRDefault="003B7CED" w:rsidP="008B2DA5">
            <w:pPr>
              <w:snapToGrid w:val="0"/>
              <w:spacing w:line="400" w:lineRule="exact"/>
              <w:jc w:val="both"/>
              <w:rPr>
                <w:rFonts w:ascii="標楷體" w:eastAsia="標楷體" w:hAnsi="標楷體"/>
                <w:szCs w:val="24"/>
              </w:rPr>
            </w:pPr>
            <w:r w:rsidRPr="003B7CED">
              <w:rPr>
                <w:rFonts w:ascii="標楷體" w:eastAsia="標楷體" w:hAnsi="標楷體" w:hint="eastAsia"/>
                <w:szCs w:val="24"/>
              </w:rPr>
              <w:t xml:space="preserve">□特教班 </w:t>
            </w:r>
            <w:r w:rsidR="00363785">
              <w:rPr>
                <w:rFonts w:ascii="標楷體" w:eastAsia="標楷體" w:hAnsi="標楷體" w:hint="eastAsia"/>
                <w:szCs w:val="24"/>
              </w:rPr>
              <w:t>■</w:t>
            </w:r>
            <w:r w:rsidR="008B2DA5" w:rsidRPr="003B7CED">
              <w:rPr>
                <w:rFonts w:ascii="標楷體" w:eastAsia="標楷體" w:hAnsi="標楷體" w:hint="eastAsia"/>
                <w:szCs w:val="24"/>
              </w:rPr>
              <w:t>資源班</w:t>
            </w:r>
          </w:p>
        </w:tc>
      </w:tr>
      <w:tr w:rsidR="003B7CED" w:rsidRPr="003B7CED" w14:paraId="4E3820B7" w14:textId="77777777" w:rsidTr="00D0736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7A3739BD"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cs="標楷體" w:hint="eastAsia"/>
                <w:b/>
                <w:szCs w:val="24"/>
                <w:lang w:eastAsia="zh-HK"/>
              </w:rPr>
              <w:t>實施年級</w:t>
            </w:r>
          </w:p>
        </w:tc>
        <w:tc>
          <w:tcPr>
            <w:tcW w:w="4236" w:type="dxa"/>
            <w:gridSpan w:val="2"/>
            <w:tcBorders>
              <w:top w:val="single" w:sz="4" w:space="0" w:color="000000"/>
              <w:left w:val="single" w:sz="4" w:space="0" w:color="000000"/>
              <w:bottom w:val="single" w:sz="4" w:space="0" w:color="000000"/>
              <w:right w:val="single" w:sz="4" w:space="0" w:color="000000"/>
            </w:tcBorders>
            <w:vAlign w:val="center"/>
          </w:tcPr>
          <w:p w14:paraId="47A0B9B4" w14:textId="5EB08E7E" w:rsidR="008B2DA5" w:rsidRDefault="00D07361" w:rsidP="008B2DA5">
            <w:pPr>
              <w:snapToGrid w:val="0"/>
              <w:spacing w:line="400" w:lineRule="exact"/>
              <w:jc w:val="both"/>
              <w:rPr>
                <w:rFonts w:ascii="標楷體" w:eastAsia="標楷體" w:hAnsi="標楷體" w:cs="標楷體"/>
                <w:szCs w:val="24"/>
                <w:lang w:eastAsia="zh-HK"/>
              </w:rPr>
            </w:pPr>
            <w:r>
              <w:rPr>
                <w:rFonts w:ascii="標楷體" w:eastAsia="標楷體" w:hAnsi="標楷體" w:hint="eastAsia"/>
                <w:szCs w:val="24"/>
              </w:rPr>
              <w:t xml:space="preserve"> </w:t>
            </w:r>
            <w:r w:rsidR="00363785">
              <w:rPr>
                <w:rFonts w:ascii="標楷體" w:eastAsia="標楷體" w:hAnsi="標楷體" w:hint="eastAsia"/>
                <w:szCs w:val="24"/>
              </w:rPr>
              <w:t>■</w:t>
            </w:r>
            <w:r w:rsidR="008B2DA5" w:rsidRPr="003B7CED">
              <w:rPr>
                <w:rFonts w:ascii="標楷體" w:eastAsia="標楷體" w:hAnsi="標楷體"/>
                <w:szCs w:val="24"/>
              </w:rPr>
              <w:t>7</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8B2DA5" w:rsidRPr="003B7CED">
              <w:rPr>
                <w:rFonts w:ascii="標楷體" w:eastAsia="標楷體" w:hAnsi="標楷體" w:hint="eastAsia"/>
                <w:szCs w:val="24"/>
              </w:rPr>
              <w:t>□</w:t>
            </w:r>
            <w:r w:rsidR="008B2DA5" w:rsidRPr="003B7CED">
              <w:rPr>
                <w:rFonts w:ascii="標楷體" w:eastAsia="標楷體" w:hAnsi="標楷體"/>
                <w:szCs w:val="24"/>
              </w:rPr>
              <w:t>8</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D01F2C">
              <w:rPr>
                <w:rFonts w:ascii="標楷體" w:eastAsia="標楷體" w:hAnsi="標楷體" w:hint="eastAsia"/>
                <w:szCs w:val="24"/>
              </w:rPr>
              <w:t>□</w:t>
            </w:r>
            <w:r w:rsidR="008B2DA5" w:rsidRPr="003B7CED">
              <w:rPr>
                <w:rFonts w:ascii="標楷體" w:eastAsia="標楷體" w:hAnsi="標楷體"/>
                <w:szCs w:val="24"/>
              </w:rPr>
              <w:t xml:space="preserve"> 9</w:t>
            </w:r>
            <w:r w:rsidR="008B2DA5" w:rsidRPr="003B7CED">
              <w:rPr>
                <w:rFonts w:ascii="標楷體" w:eastAsia="標楷體" w:hAnsi="標楷體" w:cs="標楷體" w:hint="eastAsia"/>
                <w:szCs w:val="24"/>
                <w:lang w:eastAsia="zh-HK"/>
              </w:rPr>
              <w:t>年級</w:t>
            </w:r>
          </w:p>
          <w:p w14:paraId="33AF01CB" w14:textId="59766D11" w:rsidR="00D07361" w:rsidRPr="003B7CED" w:rsidRDefault="00D07361" w:rsidP="008B2DA5">
            <w:pPr>
              <w:snapToGrid w:val="0"/>
              <w:spacing w:line="400" w:lineRule="exact"/>
              <w:jc w:val="both"/>
              <w:rPr>
                <w:rFonts w:ascii="標楷體" w:eastAsia="標楷體" w:hAnsi="標楷體"/>
              </w:rPr>
            </w:pPr>
            <w:r>
              <w:rPr>
                <w:rFonts w:ascii="標楷體" w:eastAsia="標楷體" w:hAnsi="標楷體" w:hint="eastAsia"/>
              </w:rPr>
              <w:t xml:space="preserve"> </w:t>
            </w:r>
            <w:r w:rsidRPr="003B7CED">
              <w:rPr>
                <w:rFonts w:ascii="標楷體" w:eastAsia="標楷體" w:hAnsi="標楷體" w:hint="eastAsia"/>
                <w:szCs w:val="24"/>
              </w:rPr>
              <w:t>□</w:t>
            </w:r>
            <w:r>
              <w:rPr>
                <w:rFonts w:ascii="標楷體" w:eastAsia="標楷體" w:hAnsi="標楷體" w:hint="eastAsia"/>
                <w:szCs w:val="24"/>
              </w:rPr>
              <w:t>跨年級(</w:t>
            </w:r>
            <w:r>
              <w:rPr>
                <w:rFonts w:ascii="標楷體" w:eastAsia="標楷體" w:hAnsi="標楷體"/>
                <w:szCs w:val="24"/>
              </w:rPr>
              <w:t>o</w:t>
            </w:r>
            <w:r>
              <w:rPr>
                <w:rFonts w:ascii="標楷體" w:eastAsia="標楷體" w:hAnsi="標楷體" w:hint="eastAsia"/>
                <w:szCs w:val="24"/>
              </w:rPr>
              <w:t>、o</w:t>
            </w:r>
            <w:r w:rsidR="00416F43">
              <w:rPr>
                <w:rFonts w:ascii="標楷體" w:eastAsia="標楷體" w:hAnsi="標楷體" w:hint="eastAsia"/>
                <w:szCs w:val="24"/>
              </w:rPr>
              <w:t>、o</w:t>
            </w:r>
            <w:r>
              <w:rPr>
                <w:rFonts w:ascii="標楷體" w:eastAsia="標楷體" w:hAnsi="標楷體" w:hint="eastAsia"/>
                <w:szCs w:val="24"/>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E4A595"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hint="eastAsia"/>
                <w:b/>
                <w:szCs w:val="24"/>
                <w:lang w:eastAsia="zh-HK"/>
              </w:rPr>
              <w:t>節數</w:t>
            </w:r>
          </w:p>
        </w:tc>
        <w:tc>
          <w:tcPr>
            <w:tcW w:w="2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B7E46" w14:textId="0EDCE4C3" w:rsidR="008B2DA5" w:rsidRPr="003B7CED" w:rsidRDefault="008B2DA5" w:rsidP="008B2DA5">
            <w:pPr>
              <w:snapToGrid w:val="0"/>
              <w:spacing w:line="400" w:lineRule="exact"/>
              <w:jc w:val="both"/>
              <w:rPr>
                <w:rFonts w:ascii="標楷體" w:eastAsia="標楷體" w:hAnsi="標楷體"/>
                <w:strike/>
                <w:szCs w:val="24"/>
                <w:lang w:eastAsia="zh-HK"/>
              </w:rPr>
            </w:pPr>
            <w:r w:rsidRPr="003B7CED">
              <w:rPr>
                <w:rFonts w:ascii="標楷體" w:eastAsia="標楷體" w:hAnsi="標楷體" w:hint="eastAsia"/>
                <w:kern w:val="2"/>
                <w:szCs w:val="24"/>
                <w:lang w:eastAsia="zh-HK"/>
              </w:rPr>
              <w:t>每週</w:t>
            </w:r>
            <w:r w:rsidR="00A76738" w:rsidRPr="00A76738">
              <w:rPr>
                <w:rFonts w:ascii="標楷體" w:eastAsia="標楷體" w:hAnsi="標楷體" w:hint="eastAsia"/>
                <w:kern w:val="2"/>
                <w:szCs w:val="24"/>
                <w:u w:val="single"/>
              </w:rPr>
              <w:t xml:space="preserve"> </w:t>
            </w:r>
            <w:r w:rsidR="00363785">
              <w:rPr>
                <w:rFonts w:ascii="標楷體" w:eastAsia="標楷體" w:hAnsi="標楷體" w:hint="eastAsia"/>
                <w:kern w:val="2"/>
                <w:szCs w:val="24"/>
                <w:u w:val="single"/>
              </w:rPr>
              <w:t>4</w:t>
            </w:r>
            <w:r w:rsidR="00A76738" w:rsidRPr="00A76738">
              <w:rPr>
                <w:rFonts w:ascii="標楷體" w:eastAsia="標楷體" w:hAnsi="標楷體"/>
                <w:kern w:val="2"/>
                <w:szCs w:val="24"/>
                <w:u w:val="single"/>
              </w:rPr>
              <w:t xml:space="preserve"> </w:t>
            </w:r>
            <w:r w:rsidRPr="003B7CED">
              <w:rPr>
                <w:rFonts w:ascii="標楷體" w:eastAsia="標楷體" w:hAnsi="標楷體" w:cs="Arial" w:hint="eastAsia"/>
                <w:kern w:val="2"/>
                <w:szCs w:val="24"/>
                <w:lang w:eastAsia="zh-HK"/>
              </w:rPr>
              <w:t>節</w:t>
            </w:r>
          </w:p>
        </w:tc>
      </w:tr>
      <w:tr w:rsidR="003B7CED" w:rsidRPr="003B7CED" w14:paraId="35A97B17" w14:textId="77777777" w:rsidTr="00BB0A89">
        <w:trPr>
          <w:trHeight w:val="1413"/>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4BEBCA"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核心素養</w:t>
            </w:r>
          </w:p>
          <w:p w14:paraId="2DA18006"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具體內涵</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27B91F47" w14:textId="6FE33ECE" w:rsidR="008B2DA5" w:rsidRPr="003B7CED" w:rsidRDefault="00F81B31" w:rsidP="008B2DA5">
            <w:pPr>
              <w:suppressAutoHyphens w:val="0"/>
              <w:autoSpaceDE w:val="0"/>
              <w:jc w:val="both"/>
              <w:textAlignment w:val="auto"/>
              <w:rPr>
                <w:rFonts w:ascii="標楷體" w:eastAsia="標楷體" w:hAnsi="標楷體"/>
                <w:strike/>
                <w:sz w:val="20"/>
                <w:szCs w:val="20"/>
                <w:shd w:val="pct15" w:color="auto" w:fill="FFFFFF"/>
              </w:rPr>
            </w:pPr>
            <w:r w:rsidRPr="003B7CED">
              <w:rPr>
                <w:rFonts w:ascii="標楷體" w:eastAsia="標楷體" w:hAnsi="標楷體" w:hint="eastAsia"/>
                <w:sz w:val="20"/>
                <w:szCs w:val="20"/>
                <w:shd w:val="pct15" w:color="auto" w:fill="FFFFFF"/>
              </w:rPr>
              <w:t>可結合總綱、相關領綱、或校本指標</w:t>
            </w:r>
          </w:p>
          <w:p w14:paraId="29AFF53E" w14:textId="62A70E2B" w:rsidR="00F108FC" w:rsidRPr="00F108FC" w:rsidRDefault="00F108FC" w:rsidP="00FC6F38">
            <w:pPr>
              <w:snapToGrid w:val="0"/>
              <w:spacing w:line="240" w:lineRule="atLeast"/>
              <w:jc w:val="both"/>
              <w:rPr>
                <w:rFonts w:ascii="標楷體" w:eastAsia="標楷體" w:hAnsi="標楷體"/>
              </w:rPr>
            </w:pPr>
            <w:r w:rsidRPr="00F108FC">
              <w:rPr>
                <w:rFonts w:ascii="標楷體" w:eastAsia="標楷體" w:hAnsi="標楷體"/>
              </w:rPr>
              <w:t>數-J-A1 對於學習數學有 信 心 和 正 向 態 度，能使用適當 的數學語言進行 溝通，並能將所 學應用於日常生 活中。</w:t>
            </w:r>
          </w:p>
          <w:p w14:paraId="201C52BF" w14:textId="0D663F27" w:rsidR="00FC6F38" w:rsidRPr="00F108FC" w:rsidRDefault="00FC6F38"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-J-A2</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具備有理數、根式、坐標系之運作能力，並能以符號代表數或幾何物件，執行運算與推論，在生活情境或可理解的想像情境中，分析本質以解決問題。</w:t>
            </w:r>
          </w:p>
          <w:p w14:paraId="2B9AE56C" w14:textId="37F17AC1" w:rsidR="00F108FC" w:rsidRPr="00F108FC" w:rsidRDefault="00F108FC" w:rsidP="00FC6F38">
            <w:pPr>
              <w:rPr>
                <w:rFonts w:ascii="標楷體" w:eastAsia="標楷體" w:hAnsi="標楷體" w:cs="新細明體"/>
                <w:color w:val="000000"/>
                <w:lang w:val="zh-TW"/>
              </w:rPr>
            </w:pPr>
            <w:r w:rsidRPr="00F108FC">
              <w:rPr>
                <w:rFonts w:ascii="標楷體" w:eastAsia="標楷體" w:hAnsi="標楷體"/>
              </w:rPr>
              <w:t>數-J-A3 具備識別現實生 活問題和數學的 關聯的能力，可 從多元、彈性角 度擬訂問題解決 計畫，並能將問 題解答轉化於真 實世界。</w:t>
            </w:r>
          </w:p>
          <w:p w14:paraId="24445EEB" w14:textId="32D5F28E" w:rsidR="00FC54E6" w:rsidRPr="00F108FC" w:rsidRDefault="001D205E"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-J-B1</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具備處理代數與幾何中數學關係的能力，並用以描述情境中的現象。能在經驗範圍內，以數學語言表述平面與空間的基本關係和性質。能以基本的統計量與機率，描述生活中不確定性的程度。</w:t>
            </w:r>
          </w:p>
          <w:p w14:paraId="27B48769" w14:textId="73674242" w:rsidR="001D205E" w:rsidRPr="00F108FC" w:rsidRDefault="001D205E"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-J-B3</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具備辨認藝術作品中的幾何形體或數量關係的素養，並能在數學的推導中，享受數學之美。</w:t>
            </w:r>
          </w:p>
          <w:p w14:paraId="4175EC27" w14:textId="77777777" w:rsidR="00F108FC" w:rsidRPr="00F108FC" w:rsidRDefault="00F108FC" w:rsidP="00FC6F38">
            <w:pPr>
              <w:rPr>
                <w:rFonts w:ascii="標楷體" w:eastAsia="標楷體" w:hAnsi="標楷體"/>
              </w:rPr>
            </w:pPr>
            <w:r w:rsidRPr="00F108FC">
              <w:rPr>
                <w:rFonts w:ascii="標楷體" w:eastAsia="標楷體" w:hAnsi="標楷體"/>
              </w:rPr>
              <w:t>數-J-C1 具備從證據討論 與反思事情的態 度，提出合理的 論述，並能和他 人進行理性溝通 與合作。</w:t>
            </w:r>
          </w:p>
          <w:p w14:paraId="6913BF94" w14:textId="4BE8BE97" w:rsidR="00F108FC" w:rsidRPr="004F469D" w:rsidRDefault="00F108FC" w:rsidP="00FC6F38">
            <w:pPr>
              <w:rPr>
                <w:rFonts w:ascii="標楷體" w:eastAsia="標楷體" w:hAnsi="標楷體" w:cs="新細明體"/>
                <w:color w:val="000000"/>
                <w:lang w:val="zh-TW"/>
              </w:rPr>
            </w:pPr>
            <w:r w:rsidRPr="00F108FC">
              <w:rPr>
                <w:rFonts w:ascii="標楷體" w:eastAsia="標楷體" w:hAnsi="標楷體"/>
              </w:rPr>
              <w:t>數-J-C2 樂於與他人良好 互動與溝通以解 決問題，並欣賞 問 題 的 多 元 解 法。</w:t>
            </w:r>
          </w:p>
        </w:tc>
      </w:tr>
      <w:tr w:rsidR="003B7CED" w:rsidRPr="003B7CED" w14:paraId="04D34BBD" w14:textId="77777777" w:rsidTr="00BB0A89">
        <w:trPr>
          <w:trHeight w:val="1098"/>
          <w:jc w:val="center"/>
        </w:trPr>
        <w:tc>
          <w:tcPr>
            <w:tcW w:w="421" w:type="dxa"/>
            <w:vMerge w:val="restart"/>
            <w:tcBorders>
              <w:top w:val="single" w:sz="4" w:space="0" w:color="000000"/>
              <w:left w:val="single" w:sz="4" w:space="0" w:color="000000"/>
              <w:right w:val="single" w:sz="4" w:space="0" w:color="000000"/>
            </w:tcBorders>
            <w:vAlign w:val="center"/>
          </w:tcPr>
          <w:p w14:paraId="41E3F187" w14:textId="77777777" w:rsidR="008B2DA5" w:rsidRPr="003B7CED" w:rsidRDefault="008B2DA5" w:rsidP="008B2DA5">
            <w:pPr>
              <w:spacing w:line="400" w:lineRule="exact"/>
              <w:jc w:val="center"/>
              <w:rPr>
                <w:rFonts w:ascii="標楷體" w:eastAsia="標楷體" w:hAnsi="標楷體"/>
                <w:b/>
                <w:szCs w:val="24"/>
              </w:rPr>
            </w:pPr>
            <w:r w:rsidRPr="003B7CED">
              <w:rPr>
                <w:rFonts w:ascii="標楷體" w:eastAsia="標楷體" w:hAnsi="標楷體" w:hint="eastAsia"/>
                <w:b/>
                <w:szCs w:val="24"/>
              </w:rPr>
              <w:t>學</w:t>
            </w:r>
            <w:r w:rsidRPr="003B7CED">
              <w:rPr>
                <w:rFonts w:ascii="標楷體" w:eastAsia="標楷體" w:hAnsi="標楷體" w:hint="eastAsia"/>
                <w:b/>
                <w:szCs w:val="24"/>
                <w:lang w:eastAsia="zh-HK"/>
              </w:rPr>
              <w:t>習</w:t>
            </w:r>
            <w:r w:rsidRPr="003B7CED">
              <w:rPr>
                <w:rFonts w:ascii="標楷體" w:eastAsia="標楷體" w:hAnsi="標楷體" w:hint="eastAsia"/>
                <w:b/>
                <w:szCs w:val="24"/>
              </w:rPr>
              <w:t>重點</w:t>
            </w: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5AF84"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351B553D"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表現</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4A1C96B" w14:textId="62D5FEB0" w:rsidR="008B2DA5" w:rsidRPr="003B7CED" w:rsidRDefault="008B2DA5" w:rsidP="008B2DA5">
            <w:pPr>
              <w:spacing w:line="400" w:lineRule="exact"/>
              <w:jc w:val="both"/>
              <w:rPr>
                <w:rFonts w:ascii="標楷體" w:eastAsia="標楷體" w:hAnsi="標楷體" w:cs="新細明體"/>
                <w:sz w:val="20"/>
                <w:szCs w:val="20"/>
                <w:shd w:val="pct15" w:color="auto" w:fill="FFFFFF"/>
              </w:rPr>
            </w:pPr>
            <w:r w:rsidRPr="003B7CED">
              <w:rPr>
                <w:rFonts w:ascii="標楷體" w:eastAsia="標楷體" w:hAnsi="標楷體" w:cs="新細明體" w:hint="eastAsia"/>
                <w:sz w:val="20"/>
                <w:szCs w:val="20"/>
                <w:shd w:val="pct15" w:color="auto" w:fill="FFFFFF"/>
                <w:lang w:eastAsia="zh-HK"/>
              </w:rPr>
              <w:t>可</w:t>
            </w:r>
            <w:r w:rsidRPr="003B7CED">
              <w:rPr>
                <w:rFonts w:ascii="標楷體" w:eastAsia="標楷體" w:hAnsi="標楷體" w:cs="新細明體" w:hint="eastAsia"/>
                <w:sz w:val="20"/>
                <w:szCs w:val="20"/>
                <w:shd w:val="pct15" w:color="auto" w:fill="FFFFFF"/>
              </w:rPr>
              <w:t>結合</w:t>
            </w:r>
            <w:r w:rsidRPr="003B7CED">
              <w:rPr>
                <w:rFonts w:ascii="標楷體" w:eastAsia="標楷體" w:hAnsi="標楷體" w:cs="新細明體" w:hint="eastAsia"/>
                <w:sz w:val="20"/>
                <w:szCs w:val="20"/>
                <w:shd w:val="pct15" w:color="auto" w:fill="FFFFFF"/>
                <w:lang w:eastAsia="zh-HK"/>
              </w:rPr>
              <w:t>相關領綱</w:t>
            </w:r>
            <w:r w:rsidR="00F81B31" w:rsidRPr="003B7CED">
              <w:rPr>
                <w:rFonts w:ascii="標楷體" w:eastAsia="標楷體" w:hAnsi="標楷體" w:cs="新細明體" w:hint="eastAsia"/>
                <w:sz w:val="20"/>
                <w:szCs w:val="20"/>
                <w:shd w:val="pct15" w:color="auto" w:fill="FFFFFF"/>
              </w:rPr>
              <w:t>或調整</w:t>
            </w:r>
          </w:p>
          <w:p w14:paraId="1F814770" w14:textId="0B1F2EAF"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理解因數、倍數、質數、最大公因數、最小公倍數的意義及熟練其計算。</w:t>
            </w:r>
          </w:p>
          <w:p w14:paraId="5F6E2294" w14:textId="464E9783" w:rsidR="008B2DA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-1-2</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將因數、倍數、質數、最大公因數、最小公倍數運用到日常生活的情境解決問題。</w:t>
            </w:r>
          </w:p>
          <w:p w14:paraId="5142863B" w14:textId="50174F4F"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理解負數及符號所代表的意義，以及負數在數線上的表現方式</w:t>
            </w:r>
          </w:p>
          <w:p w14:paraId="0024681E" w14:textId="294A77EC"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熟練含有負數的四則運算。</w:t>
            </w:r>
          </w:p>
          <w:p w14:paraId="1820DB31" w14:textId="28E753A1"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-2-3</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將負數概念運用到日常生活的情境解決問題。</w:t>
            </w:r>
          </w:p>
          <w:p w14:paraId="5C555CCA" w14:textId="4D80187C"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-3-1</w:t>
            </w:r>
            <w:r w:rsidR="004F469D">
              <w:rPr>
                <w:rFonts w:ascii="標楷體" w:eastAsia="標楷體" w:hAnsi="標楷體" w:hint="eastAsia"/>
              </w:rPr>
              <w:t xml:space="preserve"> </w:t>
            </w:r>
            <w:r w:rsidRPr="004F469D">
              <w:rPr>
                <w:rFonts w:ascii="標楷體" w:eastAsia="標楷體" w:hAnsi="標楷體" w:cs="標楷體" w:hint="eastAsia"/>
              </w:rPr>
              <w:t>理解非負整數次方的指數和指數律。</w:t>
            </w:r>
          </w:p>
          <w:p w14:paraId="51D58620" w14:textId="46383473"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-3-2</w:t>
            </w:r>
            <w:r w:rsidR="004F469D">
              <w:rPr>
                <w:rFonts w:ascii="標楷體" w:eastAsia="標楷體" w:hAnsi="標楷體" w:hint="eastAsia"/>
              </w:rPr>
              <w:t xml:space="preserve"> </w:t>
            </w:r>
            <w:r w:rsidRPr="004F469D">
              <w:rPr>
                <w:rFonts w:ascii="標楷體" w:eastAsia="標楷體" w:hAnsi="標楷體" w:cs="標楷體" w:hint="eastAsia"/>
              </w:rPr>
              <w:t>將非負整數次方的指數和指數律，應用於質因數與科學記號。</w:t>
            </w:r>
          </w:p>
          <w:p w14:paraId="39E5E676" w14:textId="7540ECBA"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-3-3</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將非負整數次方的指數和指數律概念能運用到日常生活的情境解決問題。</w:t>
            </w:r>
          </w:p>
          <w:p w14:paraId="37152431" w14:textId="56C68A50"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理解比、比例式、正比、反比的意義和推理。</w:t>
            </w:r>
          </w:p>
          <w:p w14:paraId="411A3D66" w14:textId="19B50AE3"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-4-2</w:t>
            </w:r>
            <w:r w:rsidR="004F469D">
              <w:rPr>
                <w:rFonts w:ascii="標楷體" w:eastAsia="標楷體" w:hAnsi="標楷體" w:hint="eastAsia"/>
              </w:rPr>
              <w:t xml:space="preserve"> </w:t>
            </w:r>
            <w:r w:rsidRPr="004F469D">
              <w:rPr>
                <w:rFonts w:ascii="標楷體" w:eastAsia="標楷體" w:hAnsi="標楷體" w:cs="標楷體" w:hint="eastAsia"/>
              </w:rPr>
              <w:t>理解連比的意義和推理。</w:t>
            </w:r>
          </w:p>
          <w:p w14:paraId="26B2447A" w14:textId="4B1AC0C7"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-4-3</w:t>
            </w:r>
            <w:r w:rsidR="004F469D">
              <w:rPr>
                <w:rFonts w:ascii="標楷體" w:eastAsia="標楷體" w:hAnsi="標楷體" w:hint="eastAsia"/>
              </w:rPr>
              <w:t xml:space="preserve"> </w:t>
            </w:r>
            <w:r w:rsidRPr="004F469D">
              <w:rPr>
                <w:rFonts w:ascii="標楷體" w:eastAsia="標楷體" w:hAnsi="標楷體" w:cs="標楷體" w:hint="eastAsia"/>
              </w:rPr>
              <w:t>將比、比例式、正比、反比概念能運用到日常生活的情境解決問題。</w:t>
            </w:r>
          </w:p>
          <w:p w14:paraId="21D93252" w14:textId="5C625CD8"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-4-4</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將連比概念能運用到日常生活的情境解決問題。</w:t>
            </w:r>
          </w:p>
          <w:p w14:paraId="1DED59CF" w14:textId="4490C068"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lastRenderedPageBreak/>
              <w:t>s-</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理解常用幾何形體的定義、符號、性質。</w:t>
            </w:r>
          </w:p>
          <w:p w14:paraId="41EB4DE5" w14:textId="00322BE1"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-1-2</w:t>
            </w:r>
            <w:r w:rsidR="004F469D">
              <w:rPr>
                <w:rFonts w:ascii="標楷體" w:eastAsia="標楷體" w:hAnsi="標楷體" w:hint="eastAsia"/>
              </w:rPr>
              <w:t xml:space="preserve"> </w:t>
            </w:r>
            <w:r w:rsidRPr="004F469D">
              <w:rPr>
                <w:rFonts w:ascii="標楷體" w:eastAsia="標楷體" w:hAnsi="標楷體" w:cs="標楷體" w:hint="eastAsia"/>
              </w:rPr>
              <w:t>熟記常用符號性質並運用於幾何問題的解題。</w:t>
            </w:r>
          </w:p>
          <w:p w14:paraId="154C8189" w14:textId="1FC9FEE7"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理解角的基本性質及關係。</w:t>
            </w:r>
          </w:p>
          <w:p w14:paraId="33121F97" w14:textId="2344A52F"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理解三角形或凸多邊形的內角及外角的意義。</w:t>
            </w:r>
          </w:p>
          <w:p w14:paraId="5952ADE2" w14:textId="1B81C5F5"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-2-3</w:t>
            </w:r>
            <w:r w:rsidR="004F469D">
              <w:rPr>
                <w:rFonts w:ascii="標楷體" w:eastAsia="標楷體" w:hAnsi="標楷體" w:hint="eastAsia"/>
              </w:rPr>
              <w:t xml:space="preserve"> </w:t>
            </w:r>
            <w:r w:rsidRPr="004F469D">
              <w:rPr>
                <w:rFonts w:ascii="標楷體" w:eastAsia="標楷體" w:hAnsi="標楷體" w:cs="標楷體" w:hint="eastAsia"/>
              </w:rPr>
              <w:t>熟悉三角形與凸多邊形的內角和公式及三角形的外角和。</w:t>
            </w:r>
          </w:p>
          <w:p w14:paraId="67FA3AC6" w14:textId="5C93FF3A"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-2-4</w:t>
            </w:r>
            <w:r w:rsidR="004F469D">
              <w:rPr>
                <w:rFonts w:ascii="標楷體" w:eastAsia="標楷體" w:hAnsi="標楷體" w:hint="eastAsia"/>
              </w:rPr>
              <w:t xml:space="preserve"> </w:t>
            </w:r>
            <w:r w:rsidRPr="004F469D">
              <w:rPr>
                <w:rFonts w:ascii="標楷體" w:eastAsia="標楷體" w:hAnsi="標楷體" w:cs="標楷體" w:hint="eastAsia"/>
              </w:rPr>
              <w:t>將多邊形內角和或外角和概念運用到日常生活的情境解決問題。</w:t>
            </w:r>
          </w:p>
          <w:p w14:paraId="10281765" w14:textId="34B328E4"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s-IV-3-1</w:t>
            </w:r>
            <w:r w:rsidR="004F469D">
              <w:rPr>
                <w:rFonts w:ascii="標楷體" w:eastAsia="標楷體" w:hAnsi="標楷體" w:hint="eastAsia"/>
              </w:rPr>
              <w:t xml:space="preserve"> </w:t>
            </w:r>
            <w:r w:rsidRPr="004F469D">
              <w:rPr>
                <w:rFonts w:ascii="標楷體" w:eastAsia="標楷體" w:hAnsi="標楷體" w:cs="標楷體" w:hint="eastAsia"/>
              </w:rPr>
              <w:t>認識兩條直線的垂直意義與各種性質。</w:t>
            </w:r>
          </w:p>
          <w:p w14:paraId="6D162ED8" w14:textId="29DBC7BE"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s-IV-3-2</w:t>
            </w:r>
            <w:r w:rsidR="004F469D">
              <w:rPr>
                <w:rFonts w:ascii="標楷體" w:eastAsia="標楷體" w:hAnsi="標楷體" w:hint="eastAsia"/>
              </w:rPr>
              <w:t xml:space="preserve"> </w:t>
            </w:r>
            <w:r w:rsidRPr="004F469D">
              <w:rPr>
                <w:rFonts w:ascii="標楷體" w:eastAsia="標楷體" w:hAnsi="標楷體" w:cs="標楷體" w:hint="eastAsia"/>
              </w:rPr>
              <w:t>理解兩條直線的平行的意義以及各種性質。</w:t>
            </w:r>
          </w:p>
          <w:p w14:paraId="070FF44E" w14:textId="6F8A7D1E"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s-IV-3-3</w:t>
            </w:r>
            <w:r w:rsidR="004F469D">
              <w:rPr>
                <w:rFonts w:ascii="標楷體" w:eastAsia="標楷體" w:hAnsi="標楷體" w:hint="eastAsia"/>
              </w:rPr>
              <w:t xml:space="preserve"> </w:t>
            </w:r>
            <w:r w:rsidRPr="004F469D">
              <w:rPr>
                <w:rFonts w:ascii="標楷體" w:eastAsia="標楷體" w:hAnsi="標楷體" w:cs="標楷體" w:hint="eastAsia"/>
              </w:rPr>
              <w:t>將直線的垂直概念運用到日常生活的情境解決問題。</w:t>
            </w:r>
          </w:p>
          <w:p w14:paraId="76BF5886" w14:textId="2EEED179"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s-IV-3-4</w:t>
            </w:r>
            <w:r w:rsidR="004F469D">
              <w:rPr>
                <w:rFonts w:ascii="標楷體" w:eastAsia="標楷體" w:hAnsi="標楷體" w:hint="eastAsia"/>
              </w:rPr>
              <w:t xml:space="preserve"> </w:t>
            </w:r>
            <w:r w:rsidRPr="004F469D">
              <w:rPr>
                <w:rFonts w:ascii="標楷體" w:eastAsia="標楷體" w:hAnsi="標楷體" w:cs="標楷體" w:hint="eastAsia"/>
              </w:rPr>
              <w:t>將直線的平行概念運用到日常生活的情境解決問題。</w:t>
            </w:r>
          </w:p>
          <w:p w14:paraId="64A3193D" w14:textId="1AE6E640"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理解平面圖形全等的意義。</w:t>
            </w:r>
          </w:p>
          <w:p w14:paraId="600C2C8C" w14:textId="271BF02E"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-4-2</w:t>
            </w:r>
            <w:r w:rsidR="004F469D">
              <w:rPr>
                <w:rFonts w:ascii="標楷體" w:eastAsia="標楷體" w:hAnsi="標楷體" w:hint="eastAsia"/>
              </w:rPr>
              <w:t xml:space="preserve"> </w:t>
            </w:r>
            <w:r w:rsidRPr="004F469D">
              <w:rPr>
                <w:rFonts w:ascii="標楷體" w:eastAsia="標楷體" w:hAnsi="標楷體" w:cs="標楷體" w:hint="eastAsia"/>
              </w:rPr>
              <w:t>了解平面圖形經平移、旋轉、鏡射後仍保持全等。</w:t>
            </w:r>
          </w:p>
          <w:p w14:paraId="03FFBF71" w14:textId="75D9E0C3"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-4-3</w:t>
            </w:r>
            <w:r w:rsidR="004F469D">
              <w:rPr>
                <w:rFonts w:ascii="標楷體" w:eastAsia="標楷體" w:hAnsi="標楷體" w:hint="eastAsia"/>
              </w:rPr>
              <w:t xml:space="preserve"> </w:t>
            </w:r>
            <w:r w:rsidRPr="004F469D">
              <w:rPr>
                <w:rFonts w:ascii="標楷體" w:eastAsia="標楷體" w:hAnsi="標楷體" w:cs="標楷體" w:hint="eastAsia"/>
              </w:rPr>
              <w:t>將平面圖形幾何性質運用到日常生活的情境解決問題。</w:t>
            </w:r>
          </w:p>
          <w:p w14:paraId="6DE7B4A5" w14:textId="429080B1"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-5-1</w:t>
            </w:r>
            <w:r w:rsidR="004F469D">
              <w:rPr>
                <w:rFonts w:ascii="標楷體" w:eastAsia="標楷體" w:hAnsi="標楷體" w:hint="eastAsia"/>
              </w:rPr>
              <w:t xml:space="preserve"> </w:t>
            </w:r>
            <w:r w:rsidRPr="004F469D">
              <w:rPr>
                <w:rFonts w:ascii="標楷體" w:eastAsia="標楷體" w:hAnsi="標楷體" w:cs="標楷體" w:hint="eastAsia"/>
              </w:rPr>
              <w:t>理解線對稱的意義及線對稱圖形的幾何性質。</w:t>
            </w:r>
          </w:p>
          <w:p w14:paraId="2E14D7EB" w14:textId="3CA5D6D9" w:rsidR="007C39D1" w:rsidRPr="004F469D" w:rsidRDefault="007C39D1" w:rsidP="007C39D1">
            <w:pPr>
              <w:pStyle w:val="Default"/>
              <w:jc w:val="both"/>
              <w:rPr>
                <w:rFonts w:ascii="標楷體" w:eastAsia="標楷體" w:hAnsi="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-5-2</w:t>
            </w:r>
            <w:r w:rsidR="004F469D">
              <w:rPr>
                <w:rFonts w:ascii="標楷體" w:eastAsia="標楷體" w:hAnsi="標楷體" w:hint="eastAsia"/>
              </w:rPr>
              <w:t xml:space="preserve"> </w:t>
            </w:r>
            <w:r w:rsidRPr="004F469D">
              <w:rPr>
                <w:rFonts w:ascii="標楷體" w:eastAsia="標楷體" w:hAnsi="標楷體" w:cs="標楷體" w:hint="eastAsia"/>
              </w:rPr>
              <w:t>將線對稱幾何性質運用到日常生活的情境解決問題。</w:t>
            </w:r>
          </w:p>
          <w:p w14:paraId="7E4554D7" w14:textId="413026C9"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認識直角坐標的意義及構成要素，並能報讀及標示坐標點。</w:t>
            </w:r>
          </w:p>
          <w:p w14:paraId="48E2A654" w14:textId="6F4CD2B2" w:rsidR="00363785"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-1-2</w:t>
            </w:r>
            <w:r w:rsidR="004F469D">
              <w:rPr>
                <w:rFonts w:ascii="標楷體" w:eastAsia="標楷體" w:hAnsi="標楷體" w:hint="eastAsia"/>
              </w:rPr>
              <w:t xml:space="preserve"> </w:t>
            </w:r>
            <w:r w:rsidRPr="004F469D">
              <w:rPr>
                <w:rFonts w:ascii="標楷體" w:eastAsia="標楷體" w:hAnsi="標楷體" w:cs="標楷體" w:hint="eastAsia"/>
              </w:rPr>
              <w:t>能計算直角坐標上任兩點的距離。</w:t>
            </w:r>
          </w:p>
          <w:p w14:paraId="62004C8E" w14:textId="713BE328"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在直角坐標上能描繪與理解二元一次方程式的直線圖形。</w:t>
            </w:r>
          </w:p>
          <w:p w14:paraId="2B571BBD" w14:textId="21867656"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理解二元一次聯立方程式唯一解的幾何意義。</w:t>
            </w:r>
          </w:p>
          <w:p w14:paraId="2B3749CE" w14:textId="3E767E02"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-1</w:t>
            </w:r>
            <w:r w:rsidR="004F469D">
              <w:rPr>
                <w:rFonts w:ascii="標楷體" w:eastAsia="標楷體" w:hAnsi="標楷體" w:hint="eastAsia"/>
              </w:rPr>
              <w:t xml:space="preserve">   </w:t>
            </w:r>
            <w:r w:rsidRPr="004F469D">
              <w:rPr>
                <w:rFonts w:ascii="標楷體" w:eastAsia="標楷體" w:hAnsi="標楷體" w:cs="標楷體" w:hint="eastAsia"/>
              </w:rPr>
              <w:t>理解並應用符號及文字敘述表達概念、運算、推理及證明。</w:t>
            </w:r>
            <w:r w:rsidRPr="004F469D">
              <w:rPr>
                <w:rFonts w:ascii="標楷體" w:eastAsia="標楷體" w:hAnsi="標楷體" w:cs="標楷體"/>
              </w:rPr>
              <w:t xml:space="preserve"> </w:t>
            </w:r>
          </w:p>
          <w:p w14:paraId="6B427576" w14:textId="064C1C57"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理解一元一次方程式及其解的意義並能由具體情境中列出一元一次方程式。</w:t>
            </w:r>
          </w:p>
          <w:p w14:paraId="6FA119F7" w14:textId="30E7F2AC"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能以等量公理與移項法則解一元一次方程式，並做驗算。</w:t>
            </w:r>
          </w:p>
          <w:p w14:paraId="0CB0C3D0" w14:textId="4D558BBF"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-2-3</w:t>
            </w:r>
            <w:r w:rsidR="004F469D">
              <w:rPr>
                <w:rFonts w:ascii="標楷體" w:eastAsia="標楷體" w:hAnsi="標楷體" w:hint="eastAsia"/>
              </w:rPr>
              <w:t xml:space="preserve"> </w:t>
            </w:r>
            <w:r w:rsidRPr="004F469D">
              <w:rPr>
                <w:rFonts w:ascii="標楷體" w:eastAsia="標楷體" w:hAnsi="標楷體" w:cs="標楷體" w:hint="eastAsia"/>
              </w:rPr>
              <w:t>將一元一次方程式概念運用到日常生活的情境解決問題。</w:t>
            </w:r>
          </w:p>
          <w:p w14:paraId="647ECCD6" w14:textId="65DF015D"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-3-1</w:t>
            </w:r>
            <w:r w:rsidR="004F469D">
              <w:rPr>
                <w:rFonts w:ascii="標楷體" w:eastAsia="標楷體" w:hAnsi="標楷體" w:hint="eastAsia"/>
              </w:rPr>
              <w:t xml:space="preserve"> </w:t>
            </w:r>
            <w:r w:rsidRPr="004F469D">
              <w:rPr>
                <w:rFonts w:ascii="標楷體" w:eastAsia="標楷體" w:hAnsi="標楷體" w:cs="標楷體" w:hint="eastAsia"/>
              </w:rPr>
              <w:t>能理解一元一次不等式的意義。</w:t>
            </w:r>
          </w:p>
          <w:p w14:paraId="6F85124B" w14:textId="37444AF7"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-3-2</w:t>
            </w:r>
            <w:r w:rsidR="004F469D">
              <w:rPr>
                <w:rFonts w:ascii="標楷體" w:eastAsia="標楷體" w:hAnsi="標楷體" w:hint="eastAsia"/>
              </w:rPr>
              <w:t xml:space="preserve"> </w:t>
            </w:r>
            <w:r w:rsidRPr="004F469D">
              <w:rPr>
                <w:rFonts w:ascii="標楷體" w:eastAsia="標楷體" w:hAnsi="標楷體" w:cs="標楷體" w:hint="eastAsia"/>
              </w:rPr>
              <w:t>能在數線上標示一元一次不等式的範圍和其在數線上的圖形。</w:t>
            </w:r>
          </w:p>
          <w:p w14:paraId="199B0341" w14:textId="51FCBB13"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-3-3</w:t>
            </w:r>
            <w:r w:rsidR="004F469D">
              <w:rPr>
                <w:rFonts w:ascii="標楷體" w:eastAsia="標楷體" w:hAnsi="標楷體" w:hint="eastAsia"/>
              </w:rPr>
              <w:t xml:space="preserve"> </w:t>
            </w:r>
            <w:r w:rsidRPr="004F469D">
              <w:rPr>
                <w:rFonts w:ascii="標楷體" w:eastAsia="標楷體" w:hAnsi="標楷體" w:cs="標楷體" w:hint="eastAsia"/>
              </w:rPr>
              <w:t>使用不等式的數學符號描述情境，與人溝通。</w:t>
            </w:r>
          </w:p>
          <w:p w14:paraId="2EDC17BA" w14:textId="67A19D78"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能理解二元一次聯立方程式及其解的意義。</w:t>
            </w:r>
          </w:p>
          <w:p w14:paraId="4C870114" w14:textId="3E22EF11" w:rsidR="004B376B" w:rsidRPr="00490064" w:rsidRDefault="004B376B" w:rsidP="004B376B">
            <w:pPr>
              <w:pStyle w:val="Default"/>
              <w:jc w:val="both"/>
              <w:rPr>
                <w:rFonts w:ascii="標楷體" w:eastAsia="標楷體" w:hAnsi="標楷體" w:cs="標楷體"/>
              </w:rPr>
            </w:pPr>
            <w:r w:rsidRPr="004F469D">
              <w:rPr>
                <w:rFonts w:ascii="標楷體" w:eastAsia="標楷體" w:hAnsi="標楷體"/>
              </w:rPr>
              <w:t>a-</w:t>
            </w:r>
            <w:r w:rsidRPr="00490064">
              <w:rPr>
                <w:rFonts w:ascii="標楷體" w:eastAsia="標楷體" w:hAnsi="標楷體" w:cs="標楷體" w:hint="eastAsia"/>
              </w:rPr>
              <w:t>Ⅳ</w:t>
            </w:r>
            <w:r w:rsidRPr="00490064">
              <w:rPr>
                <w:rFonts w:ascii="標楷體" w:eastAsia="標楷體" w:hAnsi="標楷體"/>
              </w:rPr>
              <w:t>-4-2</w:t>
            </w:r>
            <w:r w:rsidR="004F469D" w:rsidRPr="00490064">
              <w:rPr>
                <w:rFonts w:ascii="標楷體" w:eastAsia="標楷體" w:hAnsi="標楷體" w:hint="eastAsia"/>
              </w:rPr>
              <w:t xml:space="preserve"> </w:t>
            </w:r>
            <w:r w:rsidRPr="00490064">
              <w:rPr>
                <w:rFonts w:ascii="標楷體" w:eastAsia="標楷體" w:hAnsi="標楷體" w:cs="標楷體" w:hint="eastAsia"/>
              </w:rPr>
              <w:t>使用代入消去法與加減消去法解二元一次聯立方程式及驗算。</w:t>
            </w:r>
          </w:p>
          <w:p w14:paraId="5C8B0B8C" w14:textId="77777777" w:rsidR="004B376B" w:rsidRPr="00490064" w:rsidRDefault="004B376B" w:rsidP="004B376B">
            <w:pPr>
              <w:pStyle w:val="Default"/>
              <w:jc w:val="both"/>
              <w:rPr>
                <w:rFonts w:ascii="標楷體" w:eastAsia="標楷體" w:hAnsi="標楷體" w:cs="標楷體"/>
              </w:rPr>
            </w:pPr>
            <w:r w:rsidRPr="00490064">
              <w:rPr>
                <w:rFonts w:ascii="標楷體" w:eastAsia="標楷體" w:hAnsi="標楷體"/>
              </w:rPr>
              <w:t>a-</w:t>
            </w:r>
            <w:r w:rsidRPr="00490064">
              <w:rPr>
                <w:rFonts w:ascii="標楷體" w:eastAsia="標楷體" w:hAnsi="標楷體" w:cs="標楷體" w:hint="eastAsia"/>
              </w:rPr>
              <w:t>Ⅳ</w:t>
            </w:r>
            <w:r w:rsidRPr="00490064">
              <w:rPr>
                <w:rFonts w:ascii="標楷體" w:eastAsia="標楷體" w:hAnsi="標楷體"/>
              </w:rPr>
              <w:t>-4-3</w:t>
            </w:r>
            <w:r w:rsidR="004F469D" w:rsidRPr="00490064">
              <w:rPr>
                <w:rFonts w:ascii="標楷體" w:eastAsia="標楷體" w:hAnsi="標楷體" w:hint="eastAsia"/>
              </w:rPr>
              <w:t xml:space="preserve"> </w:t>
            </w:r>
            <w:r w:rsidRPr="00490064">
              <w:rPr>
                <w:rFonts w:ascii="標楷體" w:eastAsia="標楷體" w:hAnsi="標楷體" w:cs="標楷體" w:hint="eastAsia"/>
              </w:rPr>
              <w:t>能將二元一次聯立方程式概念運用到日常生活的情境解決問題。</w:t>
            </w:r>
          </w:p>
          <w:p w14:paraId="0907A1B5" w14:textId="5BCAD6A0" w:rsidR="00490064" w:rsidRPr="00490064" w:rsidRDefault="00490064" w:rsidP="00490064">
            <w:pPr>
              <w:pStyle w:val="Default"/>
              <w:ind w:left="1090" w:hangingChars="454" w:hanging="1090"/>
              <w:jc w:val="both"/>
              <w:rPr>
                <w:rFonts w:ascii="標楷體" w:eastAsia="標楷體" w:cs="標楷體"/>
                <w:sz w:val="23"/>
                <w:szCs w:val="23"/>
              </w:rPr>
            </w:pPr>
            <w:r w:rsidRPr="00490064">
              <w:rPr>
                <w:rFonts w:ascii="標楷體" w:eastAsia="標楷體" w:hAnsi="標楷體"/>
              </w:rPr>
              <w:t>d-</w:t>
            </w:r>
            <w:r w:rsidRPr="00490064">
              <w:rPr>
                <w:rFonts w:ascii="標楷體" w:eastAsia="標楷體" w:hAnsi="標楷體" w:hint="eastAsia"/>
              </w:rPr>
              <w:t>Ⅳ</w:t>
            </w:r>
            <w:r w:rsidRPr="00490064">
              <w:rPr>
                <w:rFonts w:ascii="標楷體" w:eastAsia="標楷體" w:hAnsi="標楷體"/>
              </w:rPr>
              <w:t>-1</w:t>
            </w:r>
            <w:r>
              <w:rPr>
                <w:rFonts w:ascii="標楷體" w:eastAsia="標楷體" w:hAnsi="標楷體" w:hint="eastAsia"/>
              </w:rPr>
              <w:t xml:space="preserve">   </w:t>
            </w:r>
            <w:r w:rsidRPr="00490064">
              <w:rPr>
                <w:rFonts w:ascii="標楷體" w:eastAsia="標楷體" w:hAnsi="標楷體" w:hint="eastAsia"/>
              </w:rPr>
              <w:t>理解常用統計圖表，並能運用簡單統計量分析資料的特性及使用統計軟體的資訊表徵，與人溝通。</w:t>
            </w:r>
          </w:p>
        </w:tc>
      </w:tr>
      <w:tr w:rsidR="003B7CED" w:rsidRPr="003B7CED" w14:paraId="0C79378B" w14:textId="77777777" w:rsidTr="00BB0A89">
        <w:trPr>
          <w:trHeight w:val="1018"/>
          <w:jc w:val="center"/>
        </w:trPr>
        <w:tc>
          <w:tcPr>
            <w:tcW w:w="421" w:type="dxa"/>
            <w:vMerge/>
            <w:tcBorders>
              <w:left w:val="single" w:sz="4" w:space="0" w:color="000000"/>
              <w:bottom w:val="single" w:sz="4" w:space="0" w:color="auto"/>
              <w:right w:val="single" w:sz="4" w:space="0" w:color="000000"/>
            </w:tcBorders>
            <w:vAlign w:val="center"/>
          </w:tcPr>
          <w:p w14:paraId="390D40DE" w14:textId="77777777" w:rsidR="008B2DA5" w:rsidRPr="003B7CED" w:rsidRDefault="008B2DA5" w:rsidP="008B2DA5">
            <w:pPr>
              <w:spacing w:line="400" w:lineRule="exact"/>
              <w:rPr>
                <w:rFonts w:ascii="標楷體" w:eastAsia="標楷體" w:hAnsi="標楷體"/>
                <w:b/>
                <w:szCs w:val="24"/>
              </w:rPr>
            </w:pP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E48C2"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23BA1897"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內容</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8BEB2BF" w14:textId="77777777" w:rsidR="00F81B31" w:rsidRPr="003B7CED" w:rsidRDefault="00F81B31" w:rsidP="00F81B31">
            <w:pPr>
              <w:spacing w:line="400" w:lineRule="exact"/>
              <w:jc w:val="both"/>
              <w:rPr>
                <w:rFonts w:ascii="標楷體" w:eastAsia="標楷體" w:hAnsi="標楷體" w:cs="新細明體"/>
                <w:sz w:val="20"/>
                <w:szCs w:val="20"/>
                <w:shd w:val="pct15" w:color="auto" w:fill="FFFFFF"/>
              </w:rPr>
            </w:pPr>
            <w:r w:rsidRPr="003B7CED">
              <w:rPr>
                <w:rFonts w:ascii="標楷體" w:eastAsia="標楷體" w:hAnsi="標楷體" w:cs="新細明體" w:hint="eastAsia"/>
                <w:sz w:val="20"/>
                <w:szCs w:val="20"/>
                <w:shd w:val="pct15" w:color="auto" w:fill="FFFFFF"/>
                <w:lang w:eastAsia="zh-HK"/>
              </w:rPr>
              <w:t>可</w:t>
            </w:r>
            <w:r w:rsidRPr="003B7CED">
              <w:rPr>
                <w:rFonts w:ascii="標楷體" w:eastAsia="標楷體" w:hAnsi="標楷體" w:cs="新細明體" w:hint="eastAsia"/>
                <w:sz w:val="20"/>
                <w:szCs w:val="20"/>
                <w:shd w:val="pct15" w:color="auto" w:fill="FFFFFF"/>
              </w:rPr>
              <w:t>結合</w:t>
            </w:r>
            <w:r w:rsidRPr="003B7CED">
              <w:rPr>
                <w:rFonts w:ascii="標楷體" w:eastAsia="標楷體" w:hAnsi="標楷體" w:cs="新細明體" w:hint="eastAsia"/>
                <w:sz w:val="20"/>
                <w:szCs w:val="20"/>
                <w:shd w:val="pct15" w:color="auto" w:fill="FFFFFF"/>
                <w:lang w:eastAsia="zh-HK"/>
              </w:rPr>
              <w:t>相關領綱</w:t>
            </w:r>
            <w:r w:rsidRPr="003B7CED">
              <w:rPr>
                <w:rFonts w:ascii="標楷體" w:eastAsia="標楷體" w:hAnsi="標楷體" w:cs="新細明體" w:hint="eastAsia"/>
                <w:sz w:val="20"/>
                <w:szCs w:val="20"/>
                <w:shd w:val="pct15" w:color="auto" w:fill="FFFFFF"/>
              </w:rPr>
              <w:t>或調整</w:t>
            </w:r>
          </w:p>
          <w:p w14:paraId="423B45D5" w14:textId="43EFD0D8" w:rsidR="004B376B" w:rsidRPr="004F469D" w:rsidRDefault="004B376B" w:rsidP="004B376B">
            <w:pPr>
              <w:pStyle w:val="Default"/>
              <w:rPr>
                <w:rFonts w:ascii="標楷體" w:eastAsia="標楷體" w:hAnsi="標楷體" w:cs="標楷體"/>
              </w:rPr>
            </w:pPr>
            <w:r w:rsidRPr="004F469D">
              <w:rPr>
                <w:rFonts w:ascii="標楷體" w:eastAsia="標楷體" w:hAnsi="標楷體"/>
              </w:rPr>
              <w:t xml:space="preserve">N-7-1 </w:t>
            </w:r>
            <w:r w:rsidR="004F469D">
              <w:rPr>
                <w:rFonts w:ascii="標楷體" w:eastAsia="標楷體" w:hAnsi="標楷體" w:hint="eastAsia"/>
              </w:rPr>
              <w:t xml:space="preserve">  </w:t>
            </w:r>
            <w:r w:rsidRPr="004F469D">
              <w:rPr>
                <w:rFonts w:ascii="標楷體" w:eastAsia="標楷體" w:hAnsi="標楷體"/>
              </w:rPr>
              <w:t>100</w:t>
            </w:r>
            <w:r w:rsidRPr="004F469D">
              <w:rPr>
                <w:rFonts w:ascii="標楷體" w:eastAsia="標楷體" w:hAnsi="標楷體" w:cs="標楷體" w:hint="eastAsia"/>
              </w:rPr>
              <w:t>以內的質數：質數和合數的定義；質數的篩法。</w:t>
            </w:r>
          </w:p>
          <w:p w14:paraId="0ADA627D" w14:textId="1A8BB476" w:rsidR="004B376B" w:rsidRPr="004F469D" w:rsidRDefault="004B376B" w:rsidP="004F469D">
            <w:pPr>
              <w:pStyle w:val="Default"/>
              <w:ind w:left="948" w:hangingChars="395" w:hanging="948"/>
              <w:rPr>
                <w:rFonts w:ascii="標楷體" w:eastAsia="標楷體" w:hAnsi="標楷體" w:cs="標楷體"/>
              </w:rPr>
            </w:pPr>
            <w:r w:rsidRPr="004F469D">
              <w:rPr>
                <w:rFonts w:ascii="標楷體" w:eastAsia="標楷體" w:hAnsi="標楷體"/>
              </w:rPr>
              <w:t>N-7-2</w:t>
            </w:r>
            <w:r w:rsidR="004F469D">
              <w:rPr>
                <w:rFonts w:ascii="標楷體" w:eastAsia="標楷體" w:hAnsi="標楷體" w:hint="eastAsia"/>
              </w:rPr>
              <w:t xml:space="preserve">   </w:t>
            </w:r>
            <w:r w:rsidRPr="004F469D">
              <w:rPr>
                <w:rFonts w:ascii="標楷體" w:eastAsia="標楷體" w:hAnsi="標楷體" w:cs="標楷體" w:hint="eastAsia"/>
              </w:rPr>
              <w:t>質因數的標準式：質因數的標準式，並能用於求因數及倍數的問題。</w:t>
            </w:r>
          </w:p>
          <w:p w14:paraId="2A30546E" w14:textId="6269E527" w:rsidR="004B376B" w:rsidRPr="004F469D" w:rsidRDefault="004B376B" w:rsidP="004F469D">
            <w:pPr>
              <w:pStyle w:val="Default"/>
              <w:ind w:left="948" w:hangingChars="395" w:hanging="948"/>
              <w:rPr>
                <w:rFonts w:ascii="標楷體" w:eastAsia="標楷體" w:hAnsi="標楷體" w:cs="標楷體"/>
              </w:rPr>
            </w:pPr>
            <w:r w:rsidRPr="004F469D">
              <w:rPr>
                <w:rFonts w:ascii="標楷體" w:eastAsia="標楷體" w:hAnsi="標楷體"/>
              </w:rPr>
              <w:t>N-7-3</w:t>
            </w:r>
            <w:r w:rsidR="004F469D">
              <w:rPr>
                <w:rFonts w:ascii="標楷體" w:eastAsia="標楷體" w:hAnsi="標楷體" w:hint="eastAsia"/>
              </w:rPr>
              <w:t xml:space="preserve">   </w:t>
            </w:r>
            <w:r w:rsidRPr="004F469D">
              <w:rPr>
                <w:rFonts w:ascii="標楷體" w:eastAsia="標楷體" w:hAnsi="標楷體" w:cs="標楷體" w:hint="eastAsia"/>
              </w:rPr>
              <w:t>負數與數的四則混合運算（含分數、小數）：使用「正、負」表徵生活中的量；相反數；數的四則混合運算。</w:t>
            </w:r>
          </w:p>
          <w:p w14:paraId="26097C97" w14:textId="6CC993E4"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N-7-4</w:t>
            </w:r>
            <w:r w:rsidR="004F469D">
              <w:rPr>
                <w:rFonts w:ascii="標楷體" w:eastAsia="標楷體" w:hAnsi="標楷體" w:hint="eastAsia"/>
              </w:rPr>
              <w:t xml:space="preserve">   </w:t>
            </w:r>
            <w:r w:rsidRPr="004F469D">
              <w:rPr>
                <w:rFonts w:ascii="標楷體" w:eastAsia="標楷體" w:hAnsi="標楷體" w:cs="標楷體" w:hint="eastAsia"/>
              </w:rPr>
              <w:t>數的運算規律：交換律；結合律；分配律；</w:t>
            </w:r>
            <w:r w:rsidRPr="004F469D">
              <w:rPr>
                <w:rFonts w:ascii="MS Gothic" w:eastAsia="MS Gothic" w:hAnsi="MS Gothic" w:cs="MS Gothic" w:hint="eastAsia"/>
              </w:rPr>
              <w:t>−</w:t>
            </w:r>
            <w:r w:rsidRPr="004F469D">
              <w:rPr>
                <w:rFonts w:ascii="標楷體" w:eastAsia="標楷體" w:hAnsi="標楷體"/>
              </w:rPr>
              <w:t>(</w:t>
            </w:r>
            <w:r w:rsidRPr="004F469D">
              <w:rPr>
                <w:rFonts w:ascii="Cambria Math" w:eastAsia="標楷體" w:hAnsi="Cambria Math" w:cs="Cambria Math"/>
              </w:rPr>
              <w:t>𝑎</w:t>
            </w:r>
            <w:r w:rsidRPr="004F469D">
              <w:rPr>
                <w:rFonts w:ascii="標楷體" w:eastAsia="標楷體" w:hAnsi="標楷體"/>
              </w:rPr>
              <w:t>+</w:t>
            </w:r>
            <w:r w:rsidRPr="004F469D">
              <w:rPr>
                <w:rFonts w:ascii="Cambria Math" w:eastAsia="標楷體" w:hAnsi="Cambria Math" w:cs="Cambria Math"/>
              </w:rPr>
              <w:t>𝑏</w:t>
            </w:r>
            <w:r w:rsidRPr="004F469D">
              <w:rPr>
                <w:rFonts w:ascii="標楷體" w:eastAsia="標楷體" w:hAnsi="標楷體"/>
              </w:rPr>
              <w:t xml:space="preserve">) = </w:t>
            </w:r>
            <w:r w:rsidRPr="004F469D">
              <w:rPr>
                <w:rFonts w:ascii="MS Gothic" w:eastAsia="MS Gothic" w:hAnsi="MS Gothic" w:cs="MS Gothic" w:hint="eastAsia"/>
              </w:rPr>
              <w:t>−</w:t>
            </w:r>
            <w:r w:rsidRPr="004F469D">
              <w:rPr>
                <w:rFonts w:ascii="Cambria Math" w:eastAsia="標楷體" w:hAnsi="Cambria Math" w:cs="Cambria Math"/>
              </w:rPr>
              <w:t>𝑎</w:t>
            </w:r>
            <w:r w:rsidRPr="004F469D">
              <w:rPr>
                <w:rFonts w:ascii="MS Gothic" w:eastAsia="MS Gothic" w:hAnsi="MS Gothic" w:cs="MS Gothic" w:hint="eastAsia"/>
              </w:rPr>
              <w:t>−</w:t>
            </w:r>
            <w:r w:rsidRPr="004F469D">
              <w:rPr>
                <w:rFonts w:ascii="Cambria Math" w:eastAsia="標楷體" w:hAnsi="Cambria Math" w:cs="Cambria Math"/>
              </w:rPr>
              <w:t>𝑏</w:t>
            </w:r>
            <w:r w:rsidRPr="004F469D">
              <w:rPr>
                <w:rFonts w:ascii="標楷體" w:eastAsia="標楷體" w:hAnsi="標楷體" w:cs="標楷體" w:hint="eastAsia"/>
              </w:rPr>
              <w:t>；</w:t>
            </w:r>
            <w:r w:rsidRPr="004F469D">
              <w:rPr>
                <w:rFonts w:ascii="MS Gothic" w:eastAsia="MS Gothic" w:hAnsi="MS Gothic" w:cs="MS Gothic" w:hint="eastAsia"/>
              </w:rPr>
              <w:t>−</w:t>
            </w:r>
            <w:r w:rsidRPr="004F469D">
              <w:rPr>
                <w:rFonts w:ascii="標楷體" w:eastAsia="標楷體" w:hAnsi="標楷體"/>
              </w:rPr>
              <w:t>(</w:t>
            </w:r>
            <w:r w:rsidRPr="004F469D">
              <w:rPr>
                <w:rFonts w:ascii="Cambria Math" w:eastAsia="標楷體" w:hAnsi="Cambria Math" w:cs="Cambria Math"/>
              </w:rPr>
              <w:t>𝑎</w:t>
            </w:r>
            <w:r w:rsidRPr="004F469D">
              <w:rPr>
                <w:rFonts w:ascii="MS Gothic" w:eastAsia="MS Gothic" w:hAnsi="MS Gothic" w:cs="MS Gothic" w:hint="eastAsia"/>
              </w:rPr>
              <w:t>−</w:t>
            </w:r>
            <w:r w:rsidRPr="004F469D">
              <w:rPr>
                <w:rFonts w:ascii="Cambria Math" w:eastAsia="標楷體" w:hAnsi="Cambria Math" w:cs="Cambria Math"/>
              </w:rPr>
              <w:t>𝑏</w:t>
            </w:r>
            <w:r w:rsidRPr="004F469D">
              <w:rPr>
                <w:rFonts w:ascii="標楷體" w:eastAsia="標楷體" w:hAnsi="標楷體"/>
              </w:rPr>
              <w:t xml:space="preserve">) = </w:t>
            </w:r>
            <w:r w:rsidRPr="004F469D">
              <w:rPr>
                <w:rFonts w:ascii="MS Gothic" w:eastAsia="MS Gothic" w:hAnsi="MS Gothic" w:cs="MS Gothic" w:hint="eastAsia"/>
              </w:rPr>
              <w:t>−</w:t>
            </w:r>
            <w:r w:rsidRPr="004F469D">
              <w:rPr>
                <w:rFonts w:ascii="Cambria Math" w:eastAsia="標楷體" w:hAnsi="Cambria Math" w:cs="Cambria Math"/>
              </w:rPr>
              <w:t>𝑎</w:t>
            </w:r>
            <w:r w:rsidRPr="004F469D">
              <w:rPr>
                <w:rFonts w:ascii="標楷體" w:eastAsia="標楷體" w:hAnsi="標楷體"/>
              </w:rPr>
              <w:t>+</w:t>
            </w:r>
            <w:r w:rsidRPr="004F469D">
              <w:rPr>
                <w:rFonts w:ascii="Cambria Math" w:eastAsia="標楷體" w:hAnsi="Cambria Math" w:cs="Cambria Math"/>
              </w:rPr>
              <w:t>𝑏</w:t>
            </w:r>
            <w:r w:rsidRPr="004F469D">
              <w:rPr>
                <w:rFonts w:ascii="標楷體" w:eastAsia="標楷體" w:hAnsi="標楷體" w:cs="標楷體" w:hint="eastAsia"/>
              </w:rPr>
              <w:t>。</w:t>
            </w:r>
          </w:p>
          <w:p w14:paraId="73E681A6" w14:textId="4243B7A7"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N-7-5</w:t>
            </w:r>
            <w:r w:rsidR="004F469D">
              <w:rPr>
                <w:rFonts w:ascii="標楷體" w:eastAsia="標楷體" w:hAnsi="標楷體" w:hint="eastAsia"/>
              </w:rPr>
              <w:t xml:space="preserve">   </w:t>
            </w:r>
            <w:r w:rsidRPr="004F469D">
              <w:rPr>
                <w:rFonts w:ascii="標楷體" w:eastAsia="標楷體" w:hAnsi="標楷體" w:cs="標楷體" w:hint="eastAsia"/>
              </w:rPr>
              <w:t>數線：擴充至含負數的數線；比較數的大小；絕對值的意義；以</w:t>
            </w:r>
            <w:r w:rsidRPr="004F469D">
              <w:rPr>
                <w:rFonts w:ascii="標楷體" w:eastAsia="標楷體" w:hAnsi="標楷體"/>
              </w:rPr>
              <w:t>|</w:t>
            </w:r>
            <w:r w:rsidRPr="004F469D">
              <w:rPr>
                <w:rFonts w:ascii="Cambria Math" w:eastAsia="標楷體" w:hAnsi="Cambria Math" w:cs="Cambria Math"/>
              </w:rPr>
              <w:t>𝑎</w:t>
            </w:r>
            <w:r w:rsidRPr="004F469D">
              <w:rPr>
                <w:rFonts w:ascii="標楷體" w:eastAsia="標楷體" w:hAnsi="標楷體"/>
              </w:rPr>
              <w:t xml:space="preserve"> </w:t>
            </w:r>
            <w:r w:rsidRPr="004F469D">
              <w:rPr>
                <w:rFonts w:ascii="MS Gothic" w:eastAsia="MS Gothic" w:hAnsi="MS Gothic" w:cs="MS Gothic" w:hint="eastAsia"/>
              </w:rPr>
              <w:t>−</w:t>
            </w:r>
            <w:r w:rsidRPr="004F469D">
              <w:rPr>
                <w:rFonts w:ascii="標楷體" w:eastAsia="標楷體" w:hAnsi="標楷體"/>
              </w:rPr>
              <w:t xml:space="preserve"> </w:t>
            </w:r>
            <w:r w:rsidRPr="004F469D">
              <w:rPr>
                <w:rFonts w:ascii="Cambria Math" w:eastAsia="標楷體" w:hAnsi="Cambria Math" w:cs="Cambria Math"/>
              </w:rPr>
              <w:t>𝑏</w:t>
            </w:r>
            <w:r w:rsidRPr="004F469D">
              <w:rPr>
                <w:rFonts w:ascii="標楷體" w:eastAsia="標楷體" w:hAnsi="標楷體"/>
              </w:rPr>
              <w:t xml:space="preserve">| </w:t>
            </w:r>
            <w:r w:rsidRPr="004F469D">
              <w:rPr>
                <w:rFonts w:ascii="標楷體" w:eastAsia="標楷體" w:hAnsi="標楷體" w:cs="標楷體" w:hint="eastAsia"/>
              </w:rPr>
              <w:t>表示數線上兩點</w:t>
            </w:r>
            <w:r w:rsidRPr="004F469D">
              <w:rPr>
                <w:rFonts w:ascii="Cambria Math" w:eastAsia="標楷體" w:hAnsi="Cambria Math" w:cs="Cambria Math"/>
              </w:rPr>
              <w:t>𝑎</w:t>
            </w:r>
            <w:r w:rsidRPr="004F469D">
              <w:rPr>
                <w:rFonts w:ascii="標楷體" w:eastAsia="標楷體" w:hAnsi="標楷體" w:cs="Cambria Math"/>
              </w:rPr>
              <w:t>,</w:t>
            </w:r>
            <w:r w:rsidRPr="004F469D">
              <w:rPr>
                <w:rFonts w:ascii="Cambria Math" w:eastAsia="標楷體" w:hAnsi="Cambria Math" w:cs="Cambria Math"/>
              </w:rPr>
              <w:t>𝑏</w:t>
            </w:r>
            <w:r w:rsidRPr="004F469D">
              <w:rPr>
                <w:rFonts w:ascii="標楷體" w:eastAsia="標楷體" w:hAnsi="標楷體" w:cs="標楷體" w:hint="eastAsia"/>
              </w:rPr>
              <w:t>的距離。</w:t>
            </w:r>
          </w:p>
          <w:p w14:paraId="39DA4FA6" w14:textId="1D76AE69"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N-7-6</w:t>
            </w:r>
            <w:r w:rsidR="004F469D">
              <w:rPr>
                <w:rFonts w:ascii="標楷體" w:eastAsia="標楷體" w:hAnsi="標楷體" w:hint="eastAsia"/>
              </w:rPr>
              <w:t xml:space="preserve">   </w:t>
            </w:r>
            <w:r w:rsidRPr="004F469D">
              <w:rPr>
                <w:rFonts w:ascii="標楷體" w:eastAsia="標楷體" w:hAnsi="標楷體" w:cs="標楷體" w:hint="eastAsia"/>
              </w:rPr>
              <w:t>指數的意義：指數為非負整數的次方；</w:t>
            </w:r>
            <w:r w:rsidRPr="004F469D">
              <w:rPr>
                <w:rFonts w:ascii="Cambria Math" w:eastAsia="標楷體" w:hAnsi="Cambria Math" w:cs="Cambria Math"/>
              </w:rPr>
              <w:t>𝑎</w:t>
            </w:r>
            <w:r w:rsidRPr="004F469D">
              <w:rPr>
                <w:rFonts w:ascii="標楷體" w:eastAsia="標楷體" w:hAnsi="標楷體" w:cs="Cambria Math"/>
              </w:rPr>
              <w:t xml:space="preserve"> </w:t>
            </w:r>
            <w:r w:rsidRPr="004F469D">
              <w:rPr>
                <w:rFonts w:ascii="標楷體" w:eastAsia="標楷體" w:hAnsi="標楷體" w:cs="標楷體" w:hint="eastAsia"/>
              </w:rPr>
              <w:t>≠</w:t>
            </w:r>
            <w:r w:rsidRPr="004F469D">
              <w:rPr>
                <w:rFonts w:ascii="標楷體" w:eastAsia="標楷體" w:hAnsi="標楷體"/>
              </w:rPr>
              <w:t>0</w:t>
            </w:r>
            <w:r w:rsidRPr="004F469D">
              <w:rPr>
                <w:rFonts w:ascii="標楷體" w:eastAsia="標楷體" w:hAnsi="標楷體" w:cs="標楷體" w:hint="eastAsia"/>
              </w:rPr>
              <w:t>時</w:t>
            </w:r>
            <w:r w:rsidRPr="004F469D">
              <w:rPr>
                <w:rFonts w:ascii="Cambria Math" w:eastAsia="標楷體" w:hAnsi="Cambria Math" w:cs="Cambria Math"/>
              </w:rPr>
              <w:t>𝑎</w:t>
            </w:r>
            <w:r w:rsidRPr="004F469D">
              <w:rPr>
                <w:rFonts w:ascii="標楷體" w:eastAsia="標楷體" w:hAnsi="標楷體" w:cs="Cambria Math"/>
                <w:vertAlign w:val="superscript"/>
              </w:rPr>
              <w:t>0</w:t>
            </w:r>
            <w:r w:rsidRPr="004F469D">
              <w:rPr>
                <w:rFonts w:ascii="標楷體" w:eastAsia="標楷體" w:hAnsi="標楷體" w:cs="Cambria Math"/>
              </w:rPr>
              <w:t>= 1</w:t>
            </w:r>
            <w:r w:rsidRPr="004F469D">
              <w:rPr>
                <w:rFonts w:ascii="標楷體" w:eastAsia="標楷體" w:hAnsi="標楷體" w:cs="標楷體" w:hint="eastAsia"/>
              </w:rPr>
              <w:t>；同底數的大小比較；指數的運算。</w:t>
            </w:r>
          </w:p>
          <w:p w14:paraId="1770FA64" w14:textId="632F63CA"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lastRenderedPageBreak/>
              <w:t>N-7-7</w:t>
            </w:r>
            <w:r w:rsidR="004F469D">
              <w:rPr>
                <w:rFonts w:ascii="標楷體" w:eastAsia="標楷體" w:hAnsi="標楷體" w:hint="eastAsia"/>
              </w:rPr>
              <w:t xml:space="preserve">   </w:t>
            </w:r>
            <w:r w:rsidRPr="004F469D">
              <w:rPr>
                <w:rFonts w:ascii="標楷體" w:eastAsia="標楷體" w:hAnsi="標楷體" w:cs="標楷體" w:hint="eastAsia"/>
              </w:rPr>
              <w:t>指數律：以數字例表示「同底數的乘法指數律」（</w:t>
            </w:r>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i/>
                <w:iCs/>
              </w:rPr>
              <w:t xml:space="preserve"> × a</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hint="eastAsia"/>
                <w:i/>
                <w:iCs/>
                <w:vertAlign w:val="superscript"/>
              </w:rPr>
              <w:t>＋</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rPr>
              <w:t>(a</w:t>
            </w:r>
            <w:r w:rsidRPr="004F469D">
              <w:rPr>
                <w:rFonts w:ascii="標楷體" w:eastAsia="標楷體" w:hAnsi="標楷體"/>
                <w:i/>
                <w:iCs/>
                <w:vertAlign w:val="superscript"/>
              </w:rPr>
              <w:t>m</w:t>
            </w:r>
            <w:r w:rsidRPr="004F469D">
              <w:rPr>
                <w:rFonts w:ascii="標楷體" w:eastAsia="標楷體" w:hAnsi="標楷體"/>
              </w:rPr>
              <w:t>)</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mn</w:t>
            </w:r>
            <w:r w:rsidRPr="004F469D">
              <w:rPr>
                <w:rFonts w:ascii="標楷體" w:eastAsia="標楷體" w:hAnsi="標楷體" w:cs="標楷體" w:hint="eastAsia"/>
              </w:rPr>
              <w:t>、</w:t>
            </w:r>
            <w:r w:rsidRPr="004F469D">
              <w:rPr>
                <w:rFonts w:ascii="標楷體" w:eastAsia="標楷體" w:hAnsi="標楷體"/>
              </w:rPr>
              <w:t>(a × b)</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n</w:t>
            </w:r>
            <w:r w:rsidRPr="004F469D">
              <w:rPr>
                <w:rFonts w:ascii="標楷體" w:eastAsia="標楷體" w:hAnsi="標楷體"/>
                <w:i/>
                <w:iCs/>
              </w:rPr>
              <w:t>× b</w:t>
            </w:r>
            <w:r w:rsidRPr="004F469D">
              <w:rPr>
                <w:rFonts w:ascii="標楷體" w:eastAsia="標楷體" w:hAnsi="標楷體"/>
                <w:i/>
                <w:iCs/>
                <w:vertAlign w:val="superscript"/>
              </w:rPr>
              <w:t>n</w:t>
            </w:r>
            <w:r w:rsidRPr="004F469D">
              <w:rPr>
                <w:rFonts w:ascii="標楷體" w:eastAsia="標楷體" w:hAnsi="標楷體" w:cs="標楷體" w:hint="eastAsia"/>
              </w:rPr>
              <w:t>，其中</w:t>
            </w:r>
            <w:r w:rsidRPr="004F469D">
              <w:rPr>
                <w:rFonts w:ascii="標楷體" w:eastAsia="標楷體" w:hAnsi="標楷體"/>
                <w:i/>
                <w:iCs/>
              </w:rPr>
              <w:t>m,n</w:t>
            </w:r>
            <w:r w:rsidRPr="004F469D">
              <w:rPr>
                <w:rFonts w:ascii="標楷體" w:eastAsia="標楷體" w:hAnsi="標楷體" w:cs="標楷體" w:hint="eastAsia"/>
              </w:rPr>
              <w:t>為非負整數）；以數字例表示「同底數的除法指數律」（</w:t>
            </w:r>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i/>
                <w:iCs/>
              </w:rPr>
              <w:t xml:space="preserve"> ÷ a</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m-n</w:t>
            </w:r>
            <w:r w:rsidRPr="004F469D">
              <w:rPr>
                <w:rFonts w:ascii="標楷體" w:eastAsia="標楷體" w:hAnsi="標楷體" w:cs="標楷體" w:hint="eastAsia"/>
              </w:rPr>
              <w:t>其中</w:t>
            </w:r>
            <w:r w:rsidRPr="004F469D">
              <w:rPr>
                <w:rFonts w:ascii="Cambria Math" w:eastAsia="標楷體" w:hAnsi="Cambria Math" w:cs="Cambria Math"/>
              </w:rPr>
              <w:t>𝑚</w:t>
            </w:r>
            <w:r w:rsidRPr="004F469D">
              <w:rPr>
                <w:rFonts w:eastAsia="標楷體"/>
              </w:rPr>
              <w:t>≥</w:t>
            </w:r>
            <w:r w:rsidRPr="004F469D">
              <w:rPr>
                <w:rFonts w:ascii="Cambria Math" w:eastAsia="標楷體" w:hAnsi="Cambria Math" w:cs="Cambria Math"/>
              </w:rPr>
              <w:t>𝑛</w:t>
            </w:r>
            <w:r w:rsidRPr="004F469D">
              <w:rPr>
                <w:rFonts w:ascii="標楷體" w:eastAsia="標楷體" w:hAnsi="標楷體" w:cs="標楷體" w:hint="eastAsia"/>
              </w:rPr>
              <w:t>且</w:t>
            </w:r>
            <w:r w:rsidRPr="004F469D">
              <w:rPr>
                <w:rFonts w:ascii="標楷體" w:eastAsia="標楷體" w:hAnsi="標楷體"/>
                <w:i/>
                <w:iCs/>
              </w:rPr>
              <w:t>m,n</w:t>
            </w:r>
            <w:r w:rsidRPr="004F469D">
              <w:rPr>
                <w:rFonts w:ascii="標楷體" w:eastAsia="標楷體" w:hAnsi="標楷體" w:cs="標楷體" w:hint="eastAsia"/>
              </w:rPr>
              <w:t>為非負整數）。</w:t>
            </w:r>
          </w:p>
          <w:p w14:paraId="06BB5A20" w14:textId="57EE46C2"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N-7-8</w:t>
            </w:r>
            <w:r w:rsidR="004F469D">
              <w:rPr>
                <w:rFonts w:ascii="標楷體" w:eastAsia="標楷體" w:hAnsi="標楷體" w:hint="eastAsia"/>
              </w:rPr>
              <w:t xml:space="preserve">   </w:t>
            </w:r>
            <w:r w:rsidRPr="004F469D">
              <w:rPr>
                <w:rFonts w:ascii="標楷體" w:eastAsia="標楷體" w:hAnsi="標楷體" w:cs="標楷體" w:hint="eastAsia"/>
              </w:rPr>
              <w:t>科學記號：以科學記號表達正數，此數可以是很大的數（次方為正整數），也可以是很小的數（次方為負整數）。</w:t>
            </w:r>
          </w:p>
          <w:p w14:paraId="6ECD2E20" w14:textId="0AE9B580"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N-7-9-1</w:t>
            </w:r>
            <w:r w:rsidR="004F469D">
              <w:rPr>
                <w:rFonts w:ascii="標楷體" w:eastAsia="標楷體" w:hAnsi="標楷體" w:hint="eastAsia"/>
              </w:rPr>
              <w:t xml:space="preserve"> </w:t>
            </w:r>
            <w:r w:rsidRPr="004F469D">
              <w:rPr>
                <w:rFonts w:ascii="標楷體" w:eastAsia="標楷體" w:hAnsi="標楷體" w:cs="標楷體" w:hint="eastAsia"/>
              </w:rPr>
              <w:t>以有意義之比值教學情境為例，理解比；比例式；正比；反比之概念與基本運算。</w:t>
            </w:r>
            <w:r w:rsidRPr="004F469D">
              <w:rPr>
                <w:rFonts w:ascii="標楷體" w:eastAsia="標楷體" w:hAnsi="標楷體" w:cs="標楷體"/>
              </w:rPr>
              <w:t xml:space="preserve"> </w:t>
            </w:r>
          </w:p>
          <w:p w14:paraId="2488FEDB" w14:textId="37567439" w:rsidR="008B2DA5" w:rsidRPr="004F469D" w:rsidRDefault="000E16AA" w:rsidP="004F469D">
            <w:pPr>
              <w:ind w:left="948" w:hangingChars="395" w:hanging="948"/>
              <w:rPr>
                <w:rFonts w:ascii="標楷體" w:eastAsia="標楷體" w:hAnsi="標楷體"/>
                <w:szCs w:val="24"/>
              </w:rPr>
            </w:pPr>
            <w:r w:rsidRPr="004F469D">
              <w:rPr>
                <w:rFonts w:ascii="標楷體" w:eastAsia="標楷體" w:hAnsi="標楷體"/>
                <w:szCs w:val="24"/>
              </w:rPr>
              <w:t>N-7-9-2</w:t>
            </w:r>
            <w:r w:rsidR="004F469D">
              <w:rPr>
                <w:rFonts w:ascii="標楷體" w:eastAsia="標楷體" w:hAnsi="標楷體" w:hint="eastAsia"/>
                <w:szCs w:val="24"/>
              </w:rPr>
              <w:t xml:space="preserve"> </w:t>
            </w:r>
            <w:r w:rsidRPr="004F469D">
              <w:rPr>
                <w:rFonts w:ascii="標楷體" w:eastAsia="標楷體" w:hAnsi="標楷體" w:cs="標楷體" w:hint="eastAsia"/>
                <w:szCs w:val="24"/>
              </w:rPr>
              <w:t>以有意義之比值教學情境為例，理解比；比例式；正比；反比之應用問題。</w:t>
            </w:r>
          </w:p>
          <w:p w14:paraId="4D9D9BF0" w14:textId="66F05C85"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S-7-1</w:t>
            </w:r>
            <w:r w:rsidR="004F469D">
              <w:rPr>
                <w:rFonts w:ascii="標楷體" w:eastAsia="標楷體" w:hAnsi="標楷體" w:hint="eastAsia"/>
              </w:rPr>
              <w:t xml:space="preserve">   </w:t>
            </w:r>
            <w:r w:rsidRPr="004F469D">
              <w:rPr>
                <w:rFonts w:ascii="標楷體" w:eastAsia="標楷體" w:hAnsi="標楷體" w:cs="標楷體" w:hint="eastAsia"/>
              </w:rPr>
              <w:t>簡單圖形與幾何符號：點、線、線段、射線、角、三角形與其符號的介紹。</w:t>
            </w:r>
          </w:p>
          <w:p w14:paraId="2998EF73" w14:textId="142B77EB"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S-7-2</w:t>
            </w:r>
            <w:r w:rsidR="004F469D">
              <w:rPr>
                <w:rFonts w:ascii="標楷體" w:eastAsia="標楷體" w:hAnsi="標楷體" w:hint="eastAsia"/>
              </w:rPr>
              <w:t xml:space="preserve">   </w:t>
            </w:r>
            <w:r w:rsidRPr="004F469D">
              <w:rPr>
                <w:rFonts w:ascii="標楷體" w:eastAsia="標楷體" w:hAnsi="標楷體" w:cs="標楷體" w:hint="eastAsia"/>
              </w:rPr>
              <w:t>三視圖：立體圖形的前視圖、上視圖、左（右）視圖。立體圖形限制內嵌於</w:t>
            </w:r>
            <w:r w:rsidRPr="004F469D">
              <w:rPr>
                <w:rFonts w:ascii="標楷體" w:eastAsia="標楷體" w:hAnsi="標楷體"/>
              </w:rPr>
              <w:t>3×3×3</w:t>
            </w:r>
            <w:r w:rsidRPr="004F469D">
              <w:rPr>
                <w:rFonts w:ascii="標楷體" w:eastAsia="標楷體" w:hAnsi="標楷體" w:cs="標楷體" w:hint="eastAsia"/>
              </w:rPr>
              <w:t>的正方體且不得中空。</w:t>
            </w:r>
          </w:p>
          <w:p w14:paraId="3157833C" w14:textId="1B58FA58" w:rsidR="000E16AA" w:rsidRPr="004F469D" w:rsidRDefault="000E16AA" w:rsidP="000E16AA">
            <w:pPr>
              <w:pStyle w:val="Default"/>
              <w:rPr>
                <w:rFonts w:ascii="標楷體" w:eastAsia="標楷體" w:hAnsi="標楷體" w:cs="標楷體"/>
              </w:rPr>
            </w:pPr>
            <w:r w:rsidRPr="004F469D">
              <w:rPr>
                <w:rFonts w:ascii="標楷體" w:eastAsia="標楷體" w:hAnsi="標楷體"/>
              </w:rPr>
              <w:t>S-7-3</w:t>
            </w:r>
            <w:r w:rsidR="004F469D">
              <w:rPr>
                <w:rFonts w:ascii="標楷體" w:eastAsia="標楷體" w:hAnsi="標楷體" w:hint="eastAsia"/>
              </w:rPr>
              <w:t xml:space="preserve">   </w:t>
            </w:r>
            <w:r w:rsidRPr="004F469D">
              <w:rPr>
                <w:rFonts w:ascii="標楷體" w:eastAsia="標楷體" w:hAnsi="標楷體" w:cs="標楷體" w:hint="eastAsia"/>
              </w:rPr>
              <w:t>垂直：垂直的符號；線段的中垂線；點到直線距離的意義。</w:t>
            </w:r>
          </w:p>
          <w:p w14:paraId="193D9D48" w14:textId="2DD905BD"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S-7-4</w:t>
            </w:r>
            <w:r w:rsidR="004F469D">
              <w:rPr>
                <w:rFonts w:ascii="標楷體" w:eastAsia="標楷體" w:hAnsi="標楷體" w:hint="eastAsia"/>
              </w:rPr>
              <w:t xml:space="preserve">   </w:t>
            </w:r>
            <w:r w:rsidRPr="004F469D">
              <w:rPr>
                <w:rFonts w:ascii="標楷體" w:eastAsia="標楷體" w:hAnsi="標楷體" w:cs="標楷體" w:hint="eastAsia"/>
              </w:rPr>
              <w:t>線對稱的性質：對稱線段等長；對稱角相等；對稱點的連線段會被對稱軸垂直平分。</w:t>
            </w:r>
          </w:p>
          <w:p w14:paraId="5275A1FF" w14:textId="7A274515"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S-7-5</w:t>
            </w:r>
            <w:r w:rsidR="004F469D">
              <w:rPr>
                <w:rFonts w:ascii="標楷體" w:eastAsia="標楷體" w:hAnsi="標楷體" w:hint="eastAsia"/>
              </w:rPr>
              <w:t xml:space="preserve">   </w:t>
            </w:r>
            <w:r w:rsidRPr="004F469D">
              <w:rPr>
                <w:rFonts w:ascii="標楷體" w:eastAsia="標楷體" w:hAnsi="標楷體" w:cs="標楷體" w:hint="eastAsia"/>
              </w:rPr>
              <w:t>線對稱的基本圖形：等腰三角形；正方形；菱形；箏形；正多邊形。</w:t>
            </w:r>
          </w:p>
          <w:p w14:paraId="70B41BC0" w14:textId="74105643"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G-7-1</w:t>
            </w:r>
            <w:r w:rsidR="004F469D">
              <w:rPr>
                <w:rFonts w:ascii="標楷體" w:eastAsia="標楷體" w:hAnsi="標楷體" w:hint="eastAsia"/>
              </w:rPr>
              <w:t xml:space="preserve">   </w:t>
            </w:r>
            <w:r w:rsidRPr="004F469D">
              <w:rPr>
                <w:rFonts w:ascii="標楷體" w:eastAsia="標楷體" w:hAnsi="標楷體" w:cs="標楷體" w:hint="eastAsia"/>
              </w:rPr>
              <w:t>平面直角坐標系：以平面直角坐標系、方位距離標定位置；平面直角坐標系及其相關術語（縱軸、橫軸、象限）。</w:t>
            </w:r>
            <w:r w:rsidRPr="004F469D">
              <w:rPr>
                <w:rFonts w:ascii="標楷體" w:eastAsia="標楷體" w:hAnsi="標楷體" w:cs="標楷體"/>
              </w:rPr>
              <w:t xml:space="preserve"> </w:t>
            </w:r>
          </w:p>
          <w:p w14:paraId="14D24854" w14:textId="31CA4300" w:rsidR="000E16AA" w:rsidRPr="004F469D" w:rsidRDefault="000E16AA" w:rsidP="000E16AA">
            <w:pPr>
              <w:pStyle w:val="Default"/>
              <w:rPr>
                <w:rFonts w:ascii="標楷體" w:eastAsia="標楷體" w:hAnsi="標楷體" w:cs="標楷體"/>
              </w:rPr>
            </w:pPr>
            <w:r w:rsidRPr="004F469D">
              <w:rPr>
                <w:rFonts w:ascii="標楷體" w:eastAsia="標楷體" w:hAnsi="標楷體"/>
              </w:rPr>
              <w:t>A-7-1-1</w:t>
            </w:r>
            <w:r w:rsidR="004F469D">
              <w:rPr>
                <w:rFonts w:ascii="標楷體" w:eastAsia="標楷體" w:hAnsi="標楷體" w:hint="eastAsia"/>
              </w:rPr>
              <w:t xml:space="preserve"> </w:t>
            </w:r>
            <w:r w:rsidRPr="004F469D">
              <w:rPr>
                <w:rFonts w:ascii="標楷體" w:eastAsia="標楷體" w:hAnsi="標楷體" w:cs="標楷體" w:hint="eastAsia"/>
              </w:rPr>
              <w:t>代數符號與運算；以代數符號表徵交換律、分配律、結合律。</w:t>
            </w:r>
          </w:p>
          <w:p w14:paraId="053006CD" w14:textId="377917D0" w:rsidR="000E16AA" w:rsidRPr="004F469D" w:rsidRDefault="000E16AA" w:rsidP="000E16AA">
            <w:pPr>
              <w:pStyle w:val="Default"/>
              <w:rPr>
                <w:rFonts w:ascii="標楷體" w:eastAsia="標楷體" w:hAnsi="標楷體" w:cs="標楷體"/>
              </w:rPr>
            </w:pPr>
            <w:r w:rsidRPr="004F469D">
              <w:rPr>
                <w:rFonts w:ascii="標楷體" w:eastAsia="標楷體" w:hAnsi="標楷體"/>
              </w:rPr>
              <w:t>A-7-1-2</w:t>
            </w:r>
            <w:r w:rsidR="004F469D">
              <w:rPr>
                <w:rFonts w:ascii="標楷體" w:eastAsia="標楷體" w:hAnsi="標楷體" w:hint="eastAsia"/>
              </w:rPr>
              <w:t xml:space="preserve"> </w:t>
            </w:r>
            <w:r w:rsidRPr="004F469D">
              <w:rPr>
                <w:rFonts w:ascii="標楷體" w:eastAsia="標楷體" w:hAnsi="標楷體" w:cs="標楷體" w:hint="eastAsia"/>
              </w:rPr>
              <w:t>以代數符號處理一次式的化簡及同類項。</w:t>
            </w:r>
          </w:p>
          <w:p w14:paraId="517602F3" w14:textId="3B9364F9" w:rsidR="000E16AA" w:rsidRPr="004F469D" w:rsidRDefault="000E16AA" w:rsidP="000E16AA">
            <w:pPr>
              <w:pStyle w:val="Default"/>
              <w:rPr>
                <w:rFonts w:ascii="標楷體" w:eastAsia="標楷體" w:hAnsi="標楷體" w:cs="標楷體"/>
              </w:rPr>
            </w:pPr>
            <w:r w:rsidRPr="004F469D">
              <w:rPr>
                <w:rFonts w:ascii="標楷體" w:eastAsia="標楷體" w:hAnsi="標楷體"/>
              </w:rPr>
              <w:t>A-7-1-3</w:t>
            </w:r>
            <w:r w:rsidR="004F469D">
              <w:rPr>
                <w:rFonts w:ascii="標楷體" w:eastAsia="標楷體" w:hAnsi="標楷體" w:hint="eastAsia"/>
              </w:rPr>
              <w:t xml:space="preserve"> </w:t>
            </w:r>
            <w:r w:rsidRPr="004F469D">
              <w:rPr>
                <w:rFonts w:ascii="標楷體" w:eastAsia="標楷體" w:hAnsi="標楷體" w:cs="標楷體" w:hint="eastAsia"/>
              </w:rPr>
              <w:t>以代數符號記錄生活中的代數情境問題。</w:t>
            </w:r>
          </w:p>
          <w:p w14:paraId="383DCEC9" w14:textId="20957934" w:rsidR="000E16AA" w:rsidRPr="004F469D" w:rsidRDefault="000E16AA" w:rsidP="000E16AA">
            <w:pPr>
              <w:pStyle w:val="Default"/>
              <w:rPr>
                <w:rFonts w:ascii="標楷體" w:eastAsia="標楷體" w:hAnsi="標楷體" w:cs="標楷體"/>
              </w:rPr>
            </w:pPr>
            <w:r w:rsidRPr="004F469D">
              <w:rPr>
                <w:rFonts w:ascii="標楷體" w:eastAsia="標楷體" w:hAnsi="標楷體"/>
              </w:rPr>
              <w:t>A-7-2-1</w:t>
            </w:r>
            <w:r w:rsidR="004F469D">
              <w:rPr>
                <w:rFonts w:ascii="標楷體" w:eastAsia="標楷體" w:hAnsi="標楷體" w:hint="eastAsia"/>
              </w:rPr>
              <w:t xml:space="preserve"> </w:t>
            </w:r>
            <w:r w:rsidRPr="004F469D">
              <w:rPr>
                <w:rFonts w:ascii="標楷體" w:eastAsia="標楷體" w:hAnsi="標楷體" w:cs="標楷體" w:hint="eastAsia"/>
              </w:rPr>
              <w:t>理解一元一次方程式及其解的意義。</w:t>
            </w:r>
          </w:p>
          <w:p w14:paraId="0FDDF1AB" w14:textId="21578414" w:rsidR="000E16AA" w:rsidRPr="004F469D" w:rsidRDefault="000E16AA" w:rsidP="000E16AA">
            <w:pPr>
              <w:pStyle w:val="Default"/>
              <w:rPr>
                <w:rFonts w:ascii="標楷體" w:eastAsia="標楷體" w:hAnsi="標楷體" w:cs="標楷體"/>
              </w:rPr>
            </w:pPr>
            <w:r w:rsidRPr="004F469D">
              <w:rPr>
                <w:rFonts w:ascii="標楷體" w:eastAsia="標楷體" w:hAnsi="標楷體"/>
              </w:rPr>
              <w:t>A-7-2-2</w:t>
            </w:r>
            <w:r w:rsidR="004F469D">
              <w:rPr>
                <w:rFonts w:ascii="標楷體" w:eastAsia="標楷體" w:hAnsi="標楷體" w:hint="eastAsia"/>
              </w:rPr>
              <w:t xml:space="preserve"> </w:t>
            </w:r>
            <w:r w:rsidRPr="004F469D">
              <w:rPr>
                <w:rFonts w:ascii="標楷體" w:eastAsia="標楷體" w:hAnsi="標楷體" w:cs="標楷體" w:hint="eastAsia"/>
              </w:rPr>
              <w:t>從具體情境中列出一元一次方程式</w:t>
            </w:r>
          </w:p>
          <w:p w14:paraId="6DD30E39" w14:textId="3572B1FB" w:rsidR="000E16AA" w:rsidRPr="004F469D" w:rsidRDefault="000E16AA" w:rsidP="000E16AA">
            <w:pPr>
              <w:pStyle w:val="Default"/>
              <w:rPr>
                <w:rFonts w:ascii="標楷體" w:eastAsia="標楷體" w:hAnsi="標楷體" w:cs="標楷體"/>
              </w:rPr>
            </w:pPr>
            <w:r w:rsidRPr="004F469D">
              <w:rPr>
                <w:rFonts w:ascii="標楷體" w:eastAsia="標楷體" w:hAnsi="標楷體"/>
              </w:rPr>
              <w:t>A-7-3-1</w:t>
            </w:r>
            <w:r w:rsidR="004F469D">
              <w:rPr>
                <w:rFonts w:ascii="標楷體" w:eastAsia="標楷體" w:hAnsi="標楷體" w:hint="eastAsia"/>
              </w:rPr>
              <w:t xml:space="preserve"> </w:t>
            </w:r>
            <w:r w:rsidRPr="004F469D">
              <w:rPr>
                <w:rFonts w:ascii="標楷體" w:eastAsia="標楷體" w:hAnsi="標楷體" w:cs="標楷體" w:hint="eastAsia"/>
              </w:rPr>
              <w:t>等量公理解一元一次方程式。</w:t>
            </w:r>
          </w:p>
          <w:p w14:paraId="54D5A1F5" w14:textId="0C22C54D" w:rsidR="000E16AA" w:rsidRPr="004F469D" w:rsidRDefault="000E16AA" w:rsidP="000E16AA">
            <w:pPr>
              <w:pStyle w:val="Default"/>
              <w:rPr>
                <w:rFonts w:ascii="標楷體" w:eastAsia="標楷體" w:hAnsi="標楷體" w:cs="標楷體"/>
              </w:rPr>
            </w:pPr>
            <w:r w:rsidRPr="004F469D">
              <w:rPr>
                <w:rFonts w:ascii="標楷體" w:eastAsia="標楷體" w:hAnsi="標楷體"/>
              </w:rPr>
              <w:t>A-7-3-2</w:t>
            </w:r>
            <w:r w:rsidR="004F469D">
              <w:rPr>
                <w:rFonts w:ascii="標楷體" w:eastAsia="標楷體" w:hAnsi="標楷體" w:hint="eastAsia"/>
              </w:rPr>
              <w:t xml:space="preserve"> </w:t>
            </w:r>
            <w:r w:rsidRPr="004F469D">
              <w:rPr>
                <w:rFonts w:ascii="標楷體" w:eastAsia="標楷體" w:hAnsi="標楷體" w:cs="標楷體" w:hint="eastAsia"/>
              </w:rPr>
              <w:t>移項法則解一元一次方程式。</w:t>
            </w:r>
          </w:p>
          <w:p w14:paraId="22B31A95" w14:textId="2CF7C9A8" w:rsidR="000E16AA" w:rsidRPr="004F469D" w:rsidRDefault="000E16AA" w:rsidP="000E16AA">
            <w:pPr>
              <w:pStyle w:val="Default"/>
              <w:rPr>
                <w:rFonts w:ascii="標楷體" w:eastAsia="標楷體" w:hAnsi="標楷體" w:cs="標楷體"/>
              </w:rPr>
            </w:pPr>
            <w:r w:rsidRPr="004F469D">
              <w:rPr>
                <w:rFonts w:ascii="標楷體" w:eastAsia="標楷體" w:hAnsi="標楷體" w:cs="標楷體"/>
              </w:rPr>
              <w:t>A-7-3-3</w:t>
            </w:r>
            <w:r w:rsidR="004F469D">
              <w:rPr>
                <w:rFonts w:ascii="標楷體" w:eastAsia="標楷體" w:hAnsi="標楷體" w:cs="標楷體" w:hint="eastAsia"/>
              </w:rPr>
              <w:t xml:space="preserve"> </w:t>
            </w:r>
            <w:r w:rsidRPr="004F469D">
              <w:rPr>
                <w:rFonts w:ascii="標楷體" w:eastAsia="標楷體" w:hAnsi="標楷體" w:cs="標楷體" w:hint="eastAsia"/>
              </w:rPr>
              <w:t>驗算一元一次方程式的解。</w:t>
            </w:r>
          </w:p>
          <w:p w14:paraId="127EDD87" w14:textId="38FFEBBA" w:rsidR="004B376B" w:rsidRPr="004F469D" w:rsidRDefault="000E16AA" w:rsidP="000E16AA">
            <w:pPr>
              <w:pStyle w:val="Default"/>
              <w:rPr>
                <w:rFonts w:ascii="標楷體" w:eastAsia="標楷體" w:hAnsi="標楷體" w:cs="標楷體"/>
              </w:rPr>
            </w:pPr>
            <w:r w:rsidRPr="004F469D">
              <w:rPr>
                <w:rFonts w:ascii="標楷體" w:eastAsia="標楷體" w:hAnsi="標楷體" w:cs="標楷體"/>
              </w:rPr>
              <w:t>A-7-3-4</w:t>
            </w:r>
            <w:r w:rsidR="004F469D">
              <w:rPr>
                <w:rFonts w:ascii="標楷體" w:eastAsia="標楷體" w:hAnsi="標楷體" w:cs="標楷體" w:hint="eastAsia"/>
              </w:rPr>
              <w:t xml:space="preserve"> </w:t>
            </w:r>
            <w:r w:rsidRPr="004F469D">
              <w:rPr>
                <w:rFonts w:ascii="標楷體" w:eastAsia="標楷體" w:hAnsi="標楷體" w:cs="標楷體" w:hint="eastAsia"/>
              </w:rPr>
              <w:t>解一元一次方程式應用問題。</w:t>
            </w:r>
          </w:p>
          <w:p w14:paraId="0D8682B0" w14:textId="4D03132A" w:rsidR="000E16AA" w:rsidRPr="004F469D" w:rsidRDefault="000E16AA" w:rsidP="000E16AA">
            <w:pPr>
              <w:pStyle w:val="Default"/>
              <w:rPr>
                <w:rFonts w:ascii="標楷體" w:eastAsia="標楷體" w:hAnsi="標楷體" w:cs="標楷體"/>
              </w:rPr>
            </w:pPr>
            <w:r w:rsidRPr="004F469D">
              <w:rPr>
                <w:rFonts w:ascii="標楷體" w:eastAsia="標楷體" w:hAnsi="標楷體" w:cs="標楷體"/>
              </w:rPr>
              <w:t>A-7-4-1</w:t>
            </w:r>
            <w:r w:rsidR="004F469D">
              <w:rPr>
                <w:rFonts w:ascii="標楷體" w:eastAsia="標楷體" w:hAnsi="標楷體" w:cs="標楷體" w:hint="eastAsia"/>
              </w:rPr>
              <w:t xml:space="preserve"> </w:t>
            </w:r>
            <w:r w:rsidRPr="004F469D">
              <w:rPr>
                <w:rFonts w:ascii="標楷體" w:eastAsia="標楷體" w:hAnsi="標楷體" w:cs="標楷體" w:hint="eastAsia"/>
              </w:rPr>
              <w:t>二元一次方程式及其解的意義。</w:t>
            </w:r>
          </w:p>
          <w:p w14:paraId="6F124E3D" w14:textId="0A030EDF" w:rsidR="004B376B" w:rsidRPr="004F469D" w:rsidRDefault="000E16AA" w:rsidP="000E16AA">
            <w:pPr>
              <w:pStyle w:val="Default"/>
              <w:rPr>
                <w:rFonts w:ascii="標楷體" w:eastAsia="標楷體" w:hAnsi="標楷體"/>
              </w:rPr>
            </w:pPr>
            <w:r w:rsidRPr="004F469D">
              <w:rPr>
                <w:rFonts w:ascii="標楷體" w:eastAsia="標楷體" w:hAnsi="標楷體" w:cs="標楷體"/>
              </w:rPr>
              <w:t>A-7-4-2</w:t>
            </w:r>
            <w:r w:rsidR="004F469D">
              <w:rPr>
                <w:rFonts w:ascii="標楷體" w:eastAsia="標楷體" w:hAnsi="標楷體" w:cs="標楷體" w:hint="eastAsia"/>
              </w:rPr>
              <w:t xml:space="preserve"> </w:t>
            </w:r>
            <w:r w:rsidRPr="004F469D">
              <w:rPr>
                <w:rFonts w:ascii="標楷體" w:eastAsia="標楷體" w:hAnsi="標楷體" w:cs="標楷體" w:hint="eastAsia"/>
              </w:rPr>
              <w:t>二元一次聯立方程式及其解的意義。</w:t>
            </w:r>
          </w:p>
          <w:p w14:paraId="34E47F82" w14:textId="325E47F8" w:rsidR="000E16AA" w:rsidRPr="004F469D" w:rsidRDefault="000E16AA" w:rsidP="000E16AA">
            <w:pPr>
              <w:pStyle w:val="Default"/>
              <w:rPr>
                <w:rFonts w:ascii="標楷體" w:eastAsia="標楷體" w:hAnsi="標楷體" w:cs="標楷體"/>
              </w:rPr>
            </w:pPr>
            <w:r w:rsidRPr="004F469D">
              <w:rPr>
                <w:rFonts w:ascii="標楷體" w:eastAsia="標楷體" w:hAnsi="標楷體"/>
              </w:rPr>
              <w:t>A-7-4-3</w:t>
            </w:r>
            <w:r w:rsidR="004F469D">
              <w:rPr>
                <w:rFonts w:ascii="標楷體" w:eastAsia="標楷體" w:hAnsi="標楷體" w:hint="eastAsia"/>
              </w:rPr>
              <w:t xml:space="preserve"> </w:t>
            </w:r>
            <w:r w:rsidRPr="004F469D">
              <w:rPr>
                <w:rFonts w:ascii="標楷體" w:eastAsia="標楷體" w:hAnsi="標楷體" w:cs="標楷體" w:hint="eastAsia"/>
              </w:rPr>
              <w:t>具體情境中列出二元一次方程式或二元一次聯立方程式。</w:t>
            </w:r>
          </w:p>
          <w:p w14:paraId="2003A69F" w14:textId="65FBCF75" w:rsidR="000E16AA" w:rsidRPr="004F469D" w:rsidRDefault="000E16AA" w:rsidP="000E16AA">
            <w:pPr>
              <w:pStyle w:val="Default"/>
              <w:rPr>
                <w:rFonts w:ascii="標楷體" w:eastAsia="標楷體" w:hAnsi="標楷體" w:cs="標楷體"/>
              </w:rPr>
            </w:pPr>
            <w:r w:rsidRPr="004F469D">
              <w:rPr>
                <w:rFonts w:ascii="標楷體" w:eastAsia="標楷體" w:hAnsi="標楷體"/>
              </w:rPr>
              <w:t>A-7-5-1</w:t>
            </w:r>
            <w:r w:rsidR="004F469D">
              <w:rPr>
                <w:rFonts w:ascii="標楷體" w:eastAsia="標楷體" w:hAnsi="標楷體" w:hint="eastAsia"/>
              </w:rPr>
              <w:t xml:space="preserve"> </w:t>
            </w:r>
            <w:r w:rsidRPr="004F469D">
              <w:rPr>
                <w:rFonts w:ascii="標楷體" w:eastAsia="標楷體" w:hAnsi="標楷體" w:cs="標楷體" w:hint="eastAsia"/>
              </w:rPr>
              <w:t>代入消去法解二元一次聯立方程式。</w:t>
            </w:r>
          </w:p>
          <w:p w14:paraId="471BE38C" w14:textId="08529798" w:rsidR="000E16AA" w:rsidRPr="004F469D" w:rsidRDefault="000E16AA" w:rsidP="000E16AA">
            <w:pPr>
              <w:pStyle w:val="Default"/>
              <w:rPr>
                <w:rFonts w:ascii="標楷體" w:eastAsia="標楷體" w:hAnsi="標楷體" w:cs="標楷體"/>
              </w:rPr>
            </w:pPr>
            <w:r w:rsidRPr="004F469D">
              <w:rPr>
                <w:rFonts w:ascii="標楷體" w:eastAsia="標楷體" w:hAnsi="標楷體"/>
              </w:rPr>
              <w:t>A-7-5-2</w:t>
            </w:r>
            <w:r w:rsidR="004F469D">
              <w:rPr>
                <w:rFonts w:ascii="標楷體" w:eastAsia="標楷體" w:hAnsi="標楷體" w:hint="eastAsia"/>
              </w:rPr>
              <w:t xml:space="preserve"> </w:t>
            </w:r>
            <w:r w:rsidRPr="004F469D">
              <w:rPr>
                <w:rFonts w:ascii="標楷體" w:eastAsia="標楷體" w:hAnsi="標楷體" w:cs="標楷體" w:hint="eastAsia"/>
              </w:rPr>
              <w:t>加減消去法解二元一次聯立方程式。</w:t>
            </w:r>
          </w:p>
          <w:p w14:paraId="256A9F6F" w14:textId="638E5EC2" w:rsidR="004B376B" w:rsidRPr="004F469D" w:rsidRDefault="000E16AA" w:rsidP="000E16AA">
            <w:pPr>
              <w:rPr>
                <w:rFonts w:ascii="標楷體" w:eastAsia="標楷體" w:hAnsi="標楷體"/>
                <w:szCs w:val="24"/>
              </w:rPr>
            </w:pPr>
            <w:r w:rsidRPr="004F469D">
              <w:rPr>
                <w:rFonts w:ascii="標楷體" w:eastAsia="標楷體" w:hAnsi="標楷體"/>
                <w:szCs w:val="24"/>
              </w:rPr>
              <w:t>A-7-5-3</w:t>
            </w:r>
            <w:r w:rsidR="004F469D">
              <w:rPr>
                <w:rFonts w:ascii="標楷體" w:eastAsia="標楷體" w:hAnsi="標楷體" w:hint="eastAsia"/>
                <w:szCs w:val="24"/>
              </w:rPr>
              <w:t xml:space="preserve"> </w:t>
            </w:r>
            <w:r w:rsidRPr="004F469D">
              <w:rPr>
                <w:rFonts w:ascii="標楷體" w:eastAsia="標楷體" w:hAnsi="標楷體" w:cs="標楷體" w:hint="eastAsia"/>
                <w:szCs w:val="24"/>
              </w:rPr>
              <w:t>二元一次聯立方程式的應用問題求解。</w:t>
            </w:r>
          </w:p>
          <w:p w14:paraId="2088CFBA" w14:textId="67D62FAF"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A-7-6-1</w:t>
            </w:r>
            <w:r w:rsidR="004F469D">
              <w:rPr>
                <w:rFonts w:ascii="標楷體" w:eastAsia="標楷體" w:hAnsi="標楷體" w:hint="eastAsia"/>
              </w:rPr>
              <w:t xml:space="preserve"> </w:t>
            </w:r>
            <w:r w:rsidRPr="004F469D">
              <w:rPr>
                <w:rFonts w:ascii="標楷體" w:eastAsia="標楷體" w:hAnsi="標楷體" w:cs="標楷體" w:hint="eastAsia"/>
              </w:rPr>
              <w:t>二元一次方程式的幾何意義：</w:t>
            </w:r>
            <w:r w:rsidRPr="004F469D">
              <w:rPr>
                <w:rFonts w:ascii="標楷體" w:eastAsia="標楷體" w:hAnsi="標楷體"/>
              </w:rPr>
              <w:t xml:space="preserve">ax + by = c </w:t>
            </w:r>
            <w:r w:rsidRPr="004F469D">
              <w:rPr>
                <w:rFonts w:ascii="標楷體" w:eastAsia="標楷體" w:hAnsi="標楷體" w:cs="標楷體" w:hint="eastAsia"/>
              </w:rPr>
              <w:t>的圖形；</w:t>
            </w:r>
            <w:r w:rsidRPr="004F469D">
              <w:rPr>
                <w:rFonts w:ascii="標楷體" w:eastAsia="標楷體" w:hAnsi="標楷體"/>
              </w:rPr>
              <w:t xml:space="preserve">y = c </w:t>
            </w:r>
            <w:r w:rsidRPr="004F469D">
              <w:rPr>
                <w:rFonts w:ascii="標楷體" w:eastAsia="標楷體" w:hAnsi="標楷體" w:cs="標楷體" w:hint="eastAsia"/>
              </w:rPr>
              <w:t>的圖形（水平線）；</w:t>
            </w:r>
            <w:r w:rsidRPr="004F469D">
              <w:rPr>
                <w:rFonts w:ascii="標楷體" w:eastAsia="標楷體" w:hAnsi="標楷體"/>
              </w:rPr>
              <w:t xml:space="preserve">x = c </w:t>
            </w:r>
            <w:r w:rsidRPr="004F469D">
              <w:rPr>
                <w:rFonts w:ascii="標楷體" w:eastAsia="標楷體" w:hAnsi="標楷體" w:cs="標楷體" w:hint="eastAsia"/>
              </w:rPr>
              <w:t>的圖形（鉛垂線）。</w:t>
            </w:r>
          </w:p>
          <w:p w14:paraId="08D8DEA8" w14:textId="03AFE09E" w:rsidR="004B376B" w:rsidRPr="004F469D" w:rsidRDefault="000E16AA" w:rsidP="000E16AA">
            <w:pPr>
              <w:rPr>
                <w:rFonts w:ascii="標楷體" w:eastAsia="標楷體" w:hAnsi="標楷體"/>
                <w:szCs w:val="24"/>
              </w:rPr>
            </w:pPr>
            <w:r w:rsidRPr="004F469D">
              <w:rPr>
                <w:rFonts w:ascii="標楷體" w:eastAsia="標楷體" w:hAnsi="標楷體"/>
                <w:szCs w:val="24"/>
              </w:rPr>
              <w:t>A-7-6-2</w:t>
            </w:r>
            <w:r w:rsidR="004F469D">
              <w:rPr>
                <w:rFonts w:ascii="標楷體" w:eastAsia="標楷體" w:hAnsi="標楷體" w:hint="eastAsia"/>
                <w:szCs w:val="24"/>
              </w:rPr>
              <w:t xml:space="preserve"> </w:t>
            </w:r>
            <w:r w:rsidRPr="004F469D">
              <w:rPr>
                <w:rFonts w:ascii="標楷體" w:eastAsia="標楷體" w:hAnsi="標楷體" w:cs="標楷體" w:hint="eastAsia"/>
                <w:szCs w:val="24"/>
              </w:rPr>
              <w:t>二元一次聯立方程式的解（只處理相交且只有一個交點的情況）。</w:t>
            </w:r>
          </w:p>
          <w:p w14:paraId="4A3A02B2" w14:textId="1EF04C67" w:rsidR="000E16AA" w:rsidRPr="004F469D" w:rsidRDefault="000E16AA" w:rsidP="000E16AA">
            <w:pPr>
              <w:pStyle w:val="Default"/>
              <w:rPr>
                <w:rFonts w:ascii="標楷體" w:eastAsia="標楷體" w:hAnsi="標楷體" w:cs="標楷體"/>
              </w:rPr>
            </w:pPr>
            <w:r w:rsidRPr="004F469D">
              <w:rPr>
                <w:rFonts w:ascii="標楷體" w:eastAsia="標楷體" w:hAnsi="標楷體"/>
              </w:rPr>
              <w:t>A-7-7-1</w:t>
            </w:r>
            <w:r w:rsidR="004F469D">
              <w:rPr>
                <w:rFonts w:ascii="標楷體" w:eastAsia="標楷體" w:hAnsi="標楷體" w:hint="eastAsia"/>
              </w:rPr>
              <w:t xml:space="preserve"> </w:t>
            </w:r>
            <w:r w:rsidRPr="004F469D">
              <w:rPr>
                <w:rFonts w:ascii="標楷體" w:eastAsia="標楷體" w:hAnsi="標楷體" w:cs="標楷體" w:hint="eastAsia"/>
              </w:rPr>
              <w:t>一元一次不等式的意義。</w:t>
            </w:r>
          </w:p>
          <w:p w14:paraId="47D05514" w14:textId="0D48AEAC" w:rsidR="004B376B" w:rsidRPr="004F469D" w:rsidRDefault="000E16AA" w:rsidP="000E16AA">
            <w:pPr>
              <w:rPr>
                <w:rFonts w:ascii="標楷體" w:eastAsia="標楷體" w:hAnsi="標楷體"/>
                <w:szCs w:val="24"/>
              </w:rPr>
            </w:pPr>
            <w:r w:rsidRPr="004F469D">
              <w:rPr>
                <w:rFonts w:ascii="標楷體" w:eastAsia="標楷體" w:hAnsi="標楷體"/>
                <w:szCs w:val="24"/>
              </w:rPr>
              <w:t>A-7-7-2</w:t>
            </w:r>
            <w:r w:rsidR="004F469D">
              <w:rPr>
                <w:rFonts w:ascii="標楷體" w:eastAsia="標楷體" w:hAnsi="標楷體" w:hint="eastAsia"/>
                <w:szCs w:val="24"/>
              </w:rPr>
              <w:t xml:space="preserve"> </w:t>
            </w:r>
            <w:r w:rsidRPr="004F469D">
              <w:rPr>
                <w:rFonts w:ascii="標楷體" w:eastAsia="標楷體" w:hAnsi="標楷體" w:cs="標楷體" w:hint="eastAsia"/>
                <w:szCs w:val="24"/>
              </w:rPr>
              <w:t>具體情境中列出一元一次不等式。</w:t>
            </w:r>
          </w:p>
          <w:p w14:paraId="317831ED" w14:textId="3861A279" w:rsidR="000E16AA" w:rsidRPr="004F469D" w:rsidRDefault="000E16AA" w:rsidP="000E16AA">
            <w:pPr>
              <w:pStyle w:val="Default"/>
              <w:rPr>
                <w:rFonts w:ascii="標楷體" w:eastAsia="標楷體" w:hAnsi="標楷體" w:cs="標楷體"/>
              </w:rPr>
            </w:pPr>
            <w:r w:rsidRPr="004F469D">
              <w:rPr>
                <w:rFonts w:ascii="標楷體" w:eastAsia="標楷體" w:hAnsi="標楷體"/>
              </w:rPr>
              <w:t>A-7-8-1</w:t>
            </w:r>
            <w:r w:rsidR="004F469D">
              <w:rPr>
                <w:rFonts w:ascii="標楷體" w:eastAsia="標楷體" w:hAnsi="標楷體" w:hint="eastAsia"/>
              </w:rPr>
              <w:t xml:space="preserve"> </w:t>
            </w:r>
            <w:r w:rsidRPr="004F469D">
              <w:rPr>
                <w:rFonts w:ascii="標楷體" w:eastAsia="標楷體" w:hAnsi="標楷體" w:cs="標楷體" w:hint="eastAsia"/>
              </w:rPr>
              <w:t>單一的一元一次不等式的解。</w:t>
            </w:r>
            <w:r w:rsidRPr="004F469D">
              <w:rPr>
                <w:rFonts w:ascii="標楷體" w:eastAsia="標楷體" w:hAnsi="標楷體" w:cs="標楷體"/>
              </w:rPr>
              <w:t xml:space="preserve"> </w:t>
            </w:r>
          </w:p>
          <w:p w14:paraId="6B202D42" w14:textId="14A2D952" w:rsidR="000E16AA" w:rsidRPr="004F469D" w:rsidRDefault="000E16AA" w:rsidP="000E16AA">
            <w:pPr>
              <w:pStyle w:val="Default"/>
              <w:rPr>
                <w:rFonts w:ascii="標楷體" w:eastAsia="標楷體" w:hAnsi="標楷體" w:cs="標楷體"/>
              </w:rPr>
            </w:pPr>
            <w:r w:rsidRPr="004F469D">
              <w:rPr>
                <w:rFonts w:ascii="標楷體" w:eastAsia="標楷體" w:hAnsi="標楷體"/>
              </w:rPr>
              <w:t>A-7-8-2</w:t>
            </w:r>
            <w:r w:rsidR="004F469D">
              <w:rPr>
                <w:rFonts w:ascii="標楷體" w:eastAsia="標楷體" w:hAnsi="標楷體" w:hint="eastAsia"/>
              </w:rPr>
              <w:t xml:space="preserve"> </w:t>
            </w:r>
            <w:r w:rsidRPr="004F469D">
              <w:rPr>
                <w:rFonts w:ascii="標楷體" w:eastAsia="標楷體" w:hAnsi="標楷體" w:cs="標楷體" w:hint="eastAsia"/>
              </w:rPr>
              <w:t>在數線上標示解的範圍。</w:t>
            </w:r>
            <w:r w:rsidRPr="004F469D">
              <w:rPr>
                <w:rFonts w:ascii="標楷體" w:eastAsia="標楷體" w:hAnsi="標楷體" w:cs="標楷體"/>
              </w:rPr>
              <w:t xml:space="preserve"> </w:t>
            </w:r>
          </w:p>
          <w:p w14:paraId="673F9C44" w14:textId="4677DEB4" w:rsidR="004B376B" w:rsidRPr="004F469D" w:rsidRDefault="000E16AA" w:rsidP="000E16AA">
            <w:pPr>
              <w:rPr>
                <w:rFonts w:ascii="標楷體" w:eastAsia="標楷體" w:hAnsi="標楷體"/>
                <w:szCs w:val="24"/>
              </w:rPr>
            </w:pPr>
            <w:r w:rsidRPr="004F469D">
              <w:rPr>
                <w:rFonts w:ascii="標楷體" w:eastAsia="標楷體" w:hAnsi="標楷體"/>
                <w:szCs w:val="24"/>
              </w:rPr>
              <w:t>A-7-8-3</w:t>
            </w:r>
            <w:r w:rsidR="004F469D">
              <w:rPr>
                <w:rFonts w:ascii="標楷體" w:eastAsia="標楷體" w:hAnsi="標楷體" w:hint="eastAsia"/>
                <w:szCs w:val="24"/>
              </w:rPr>
              <w:t xml:space="preserve"> </w:t>
            </w:r>
            <w:r w:rsidRPr="004F469D">
              <w:rPr>
                <w:rFonts w:ascii="標楷體" w:eastAsia="標楷體" w:hAnsi="標楷體" w:cs="標楷體" w:hint="eastAsia"/>
                <w:szCs w:val="24"/>
              </w:rPr>
              <w:t>一元一次不等式應用問題與求解。</w:t>
            </w:r>
          </w:p>
          <w:p w14:paraId="710ED967" w14:textId="745178A9"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lastRenderedPageBreak/>
              <w:t>D-7-1</w:t>
            </w:r>
            <w:r w:rsidR="004F469D">
              <w:rPr>
                <w:rFonts w:ascii="標楷體" w:eastAsia="標楷體" w:hAnsi="標楷體" w:hint="eastAsia"/>
              </w:rPr>
              <w:t xml:space="preserve">   </w:t>
            </w:r>
            <w:r w:rsidRPr="004F469D">
              <w:rPr>
                <w:rFonts w:ascii="標楷體" w:eastAsia="標楷體" w:hAnsi="標楷體" w:cs="標楷體" w:hint="eastAsia"/>
              </w:rPr>
              <w:t>統計圖表：蒐集生活中常見的數據資料，整理並繪製成含有原始資料或百分率的統計圖表：直方圖、長條圖、圓形圖、折線圖、列聯表。遇到複雜數據時可使用計算機輔助，教師可使用電腦應用軟體演示教授。</w:t>
            </w:r>
          </w:p>
          <w:p w14:paraId="5B349D09" w14:textId="28787A8C" w:rsidR="004B376B" w:rsidRPr="000E16AA" w:rsidRDefault="000E16AA" w:rsidP="004F469D">
            <w:pPr>
              <w:pStyle w:val="Default"/>
              <w:ind w:left="948" w:hangingChars="395" w:hanging="948"/>
              <w:rPr>
                <w:rFonts w:ascii="標楷體" w:eastAsia="標楷體" w:cs="標楷體"/>
                <w:sz w:val="23"/>
                <w:szCs w:val="23"/>
              </w:rPr>
            </w:pPr>
            <w:r w:rsidRPr="004F469D">
              <w:rPr>
                <w:rFonts w:ascii="標楷體" w:eastAsia="標楷體" w:hAnsi="標楷體"/>
              </w:rPr>
              <w:t>D-7-2</w:t>
            </w:r>
            <w:r w:rsidR="004F469D">
              <w:rPr>
                <w:rFonts w:ascii="標楷體" w:eastAsia="標楷體" w:hAnsi="標楷體" w:hint="eastAsia"/>
              </w:rPr>
              <w:t xml:space="preserve">   </w:t>
            </w:r>
            <w:r w:rsidRPr="004F469D">
              <w:rPr>
                <w:rFonts w:ascii="標楷體" w:eastAsia="標楷體" w:hAnsi="標楷體" w:cs="標楷體" w:hint="eastAsia"/>
              </w:rPr>
              <w:t>統計數據：用平均數、中位數與眾數描述一組資料的特性；使用計算機的「</w:t>
            </w:r>
            <w:r w:rsidRPr="004F469D">
              <w:rPr>
                <w:rFonts w:ascii="標楷體" w:eastAsia="標楷體" w:hAnsi="標楷體"/>
              </w:rPr>
              <w:t>M+</w:t>
            </w:r>
            <w:r w:rsidRPr="004F469D">
              <w:rPr>
                <w:rFonts w:ascii="標楷體" w:eastAsia="標楷體" w:hAnsi="標楷體" w:cs="標楷體" w:hint="eastAsia"/>
              </w:rPr>
              <w:t>」或「</w:t>
            </w:r>
            <w:r w:rsidRPr="004F469D">
              <w:rPr>
                <w:rFonts w:ascii="標楷體" w:eastAsia="標楷體" w:hAnsi="標楷體"/>
              </w:rPr>
              <w:t>Σ</w:t>
            </w:r>
            <w:r w:rsidRPr="004F469D">
              <w:rPr>
                <w:rFonts w:ascii="標楷體" w:eastAsia="標楷體" w:hAnsi="標楷體" w:cs="標楷體" w:hint="eastAsia"/>
              </w:rPr>
              <w:t>」鍵計算平均數。</w:t>
            </w:r>
          </w:p>
        </w:tc>
      </w:tr>
      <w:tr w:rsidR="003B7CED" w:rsidRPr="003B7CED" w14:paraId="286739A3" w14:textId="77777777" w:rsidTr="00BB0A89">
        <w:trPr>
          <w:trHeight w:val="1018"/>
          <w:jc w:val="center"/>
        </w:trPr>
        <w:tc>
          <w:tcPr>
            <w:tcW w:w="1571"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549C8C9F" w14:textId="77777777" w:rsidR="008B2DA5" w:rsidRPr="003B7CED" w:rsidRDefault="008B2DA5"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lastRenderedPageBreak/>
              <w:t>課程目標</w:t>
            </w:r>
          </w:p>
          <w:p w14:paraId="215477BC" w14:textId="422C6CD5" w:rsidR="00F81B31" w:rsidRPr="003B7CED" w:rsidRDefault="00F81B31" w:rsidP="00F81B31">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shd w:val="pct15" w:color="auto" w:fill="FFFFFF"/>
              </w:rPr>
              <w:t>(學年目標)</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0EFC8" w14:textId="77777777" w:rsidR="00FA258F" w:rsidRPr="00FA258F" w:rsidRDefault="00FA258F" w:rsidP="00D01F2C">
            <w:pPr>
              <w:rPr>
                <w:rFonts w:ascii="標楷體" w:eastAsia="標楷體" w:hAnsi="標楷體"/>
              </w:rPr>
            </w:pPr>
            <w:r w:rsidRPr="00FA258F">
              <w:rPr>
                <w:rFonts w:ascii="標楷體" w:eastAsia="標楷體" w:hAnsi="標楷體"/>
              </w:rPr>
              <w:t>一、提供學生適性學習的機會，培育學生探索數學的信心與正向態度。</w:t>
            </w:r>
          </w:p>
          <w:p w14:paraId="1C49D44E" w14:textId="68886DCE" w:rsidR="00FA258F" w:rsidRPr="00FA258F" w:rsidRDefault="00FA258F" w:rsidP="00D01F2C">
            <w:pPr>
              <w:rPr>
                <w:rFonts w:ascii="標楷體" w:eastAsia="標楷體" w:hAnsi="標楷體"/>
              </w:rPr>
            </w:pPr>
            <w:r w:rsidRPr="00FA258F">
              <w:rPr>
                <w:rFonts w:ascii="標楷體" w:eastAsia="標楷體" w:hAnsi="標楷體"/>
              </w:rPr>
              <w:t>二、培養好奇心及觀察規律、演算、抽象、推論、溝通和數學表述等各項能力。</w:t>
            </w:r>
          </w:p>
          <w:p w14:paraId="778B4D55" w14:textId="77777777" w:rsidR="00FA258F" w:rsidRPr="00FA258F" w:rsidRDefault="00FA258F" w:rsidP="00D01F2C">
            <w:pPr>
              <w:rPr>
                <w:rFonts w:ascii="標楷體" w:eastAsia="標楷體" w:hAnsi="標楷體"/>
              </w:rPr>
            </w:pPr>
            <w:r w:rsidRPr="00FA258F">
              <w:rPr>
                <w:rFonts w:ascii="標楷體" w:eastAsia="標楷體" w:hAnsi="標楷體"/>
              </w:rPr>
              <w:t xml:space="preserve">三、培養使用工具，運用於數學程序及解決問題的正確態度。 </w:t>
            </w:r>
          </w:p>
          <w:p w14:paraId="6AA4ECE9" w14:textId="77777777" w:rsidR="00FA258F" w:rsidRPr="00FA258F" w:rsidRDefault="00FA258F" w:rsidP="00D01F2C">
            <w:pPr>
              <w:rPr>
                <w:rFonts w:ascii="標楷體" w:eastAsia="標楷體" w:hAnsi="標楷體"/>
              </w:rPr>
            </w:pPr>
            <w:r w:rsidRPr="00FA258F">
              <w:rPr>
                <w:rFonts w:ascii="標楷體" w:eastAsia="標楷體" w:hAnsi="標楷體"/>
              </w:rPr>
              <w:t xml:space="preserve">四、培養運用數學思考問題、分析問題和解決問題的能力。 </w:t>
            </w:r>
          </w:p>
          <w:p w14:paraId="286F9700" w14:textId="77777777" w:rsidR="00FA258F" w:rsidRPr="00FA258F" w:rsidRDefault="00FA258F" w:rsidP="00D01F2C">
            <w:pPr>
              <w:rPr>
                <w:rFonts w:ascii="標楷體" w:eastAsia="標楷體" w:hAnsi="標楷體"/>
              </w:rPr>
            </w:pPr>
            <w:r w:rsidRPr="00FA258F">
              <w:rPr>
                <w:rFonts w:ascii="標楷體" w:eastAsia="標楷體" w:hAnsi="標楷體"/>
              </w:rPr>
              <w:t xml:space="preserve">五、培養日常生活應用與學習其他領域/科目所需的數學知能。 </w:t>
            </w:r>
          </w:p>
          <w:p w14:paraId="33AA540D" w14:textId="54219C22" w:rsidR="003B7CED" w:rsidRPr="00D01F2C" w:rsidRDefault="00FA258F" w:rsidP="00D01F2C">
            <w:pPr>
              <w:rPr>
                <w:rFonts w:ascii="標楷體" w:eastAsia="標楷體" w:hAnsi="標楷體"/>
              </w:rPr>
            </w:pPr>
            <w:r w:rsidRPr="00FA258F">
              <w:rPr>
                <w:rFonts w:ascii="標楷體" w:eastAsia="標楷體" w:hAnsi="標楷體"/>
              </w:rPr>
              <w:t>六、培養學生欣賞數學以簡馭繁的精神與結構嚴謹完美的特質。</w:t>
            </w:r>
          </w:p>
        </w:tc>
      </w:tr>
      <w:tr w:rsidR="003B7CED" w:rsidRPr="003B7CED" w14:paraId="3222273B" w14:textId="77777777" w:rsidTr="003B7CED">
        <w:trPr>
          <w:trHeight w:val="663"/>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1B1ADD90" w14:textId="77777777" w:rsidR="00EC6EC0" w:rsidRPr="003B7CED" w:rsidRDefault="00EC6EC0"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t>學習進度</w:t>
            </w:r>
          </w:p>
          <w:p w14:paraId="70B28B64" w14:textId="77777777" w:rsidR="00EC6EC0" w:rsidRPr="003B7CED" w:rsidRDefault="00EC6EC0" w:rsidP="008B2DA5">
            <w:pPr>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週次</w:t>
            </w:r>
            <w:r w:rsidRPr="003B7CED">
              <w:rPr>
                <w:rFonts w:ascii="標楷體" w:eastAsia="標楷體" w:hAnsi="標楷體" w:cs="新細明體"/>
                <w:b/>
                <w:szCs w:val="24"/>
              </w:rPr>
              <w:t>/</w:t>
            </w:r>
            <w:r w:rsidRPr="003B7CED">
              <w:rPr>
                <w:rFonts w:ascii="標楷體" w:eastAsia="標楷體" w:hAnsi="標楷體" w:cs="新細明體" w:hint="eastAsia"/>
                <w:b/>
                <w:szCs w:val="24"/>
                <w:lang w:eastAsia="zh-HK"/>
              </w:rPr>
              <w:t>節數</w:t>
            </w:r>
          </w:p>
        </w:tc>
        <w:tc>
          <w:tcPr>
            <w:tcW w:w="1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9A705F" w14:textId="730F3287" w:rsidR="00EC6EC0" w:rsidRPr="003B7CED" w:rsidRDefault="00EC6EC0" w:rsidP="008411B3">
            <w:pPr>
              <w:snapToGrid w:val="0"/>
              <w:spacing w:line="400" w:lineRule="exact"/>
              <w:jc w:val="center"/>
              <w:rPr>
                <w:rFonts w:ascii="標楷體" w:eastAsia="標楷體" w:hAnsi="標楷體"/>
                <w:b/>
              </w:rPr>
            </w:pPr>
            <w:r w:rsidRPr="003B7CED">
              <w:rPr>
                <w:rFonts w:ascii="標楷體" w:eastAsia="標楷體" w:hAnsi="標楷體" w:hint="eastAsia"/>
                <w:b/>
                <w:szCs w:val="24"/>
              </w:rPr>
              <w:t>單元</w:t>
            </w:r>
            <w:r w:rsidR="008411B3">
              <w:rPr>
                <w:rFonts w:ascii="標楷體" w:eastAsia="標楷體" w:hAnsi="標楷體" w:hint="eastAsia"/>
                <w:b/>
                <w:szCs w:val="24"/>
              </w:rPr>
              <w:t>主</w:t>
            </w:r>
            <w:r w:rsidRPr="003B7CED">
              <w:rPr>
                <w:rFonts w:ascii="標楷體" w:eastAsia="標楷體" w:hAnsi="標楷體" w:hint="eastAsia"/>
                <w:b/>
                <w:szCs w:val="24"/>
              </w:rPr>
              <w:t>題</w:t>
            </w:r>
          </w:p>
        </w:tc>
        <w:tc>
          <w:tcPr>
            <w:tcW w:w="6660"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EE0AD3" w14:textId="707F3FD6" w:rsidR="00EC6EC0" w:rsidRPr="003B7CED" w:rsidRDefault="00EC6EC0" w:rsidP="00EC6EC0">
            <w:pPr>
              <w:snapToGrid w:val="0"/>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單元內容</w:t>
            </w:r>
            <w:r w:rsidRPr="003B7CED">
              <w:rPr>
                <w:rFonts w:ascii="標楷體" w:eastAsia="標楷體" w:hAnsi="標楷體" w:cs="新細明體" w:hint="eastAsia"/>
                <w:b/>
                <w:szCs w:val="24"/>
              </w:rPr>
              <w:t>與學習活動</w:t>
            </w:r>
          </w:p>
        </w:tc>
      </w:tr>
      <w:tr w:rsidR="005530EC" w:rsidRPr="003B7CED" w14:paraId="6ADD9B2A" w14:textId="77777777" w:rsidTr="00EA4DA5">
        <w:trPr>
          <w:trHeight w:val="634"/>
          <w:jc w:val="center"/>
        </w:trPr>
        <w:tc>
          <w:tcPr>
            <w:tcW w:w="421" w:type="dxa"/>
            <w:vMerge w:val="restart"/>
            <w:tcBorders>
              <w:top w:val="single" w:sz="4" w:space="0" w:color="000000"/>
              <w:left w:val="single" w:sz="4" w:space="0" w:color="000000"/>
              <w:right w:val="single" w:sz="4" w:space="0" w:color="000000"/>
            </w:tcBorders>
            <w:vAlign w:val="center"/>
          </w:tcPr>
          <w:p w14:paraId="6347CF75" w14:textId="77777777" w:rsidR="005530EC" w:rsidRPr="003B7CED" w:rsidRDefault="005530EC" w:rsidP="008B2DA5">
            <w:pPr>
              <w:jc w:val="center"/>
              <w:rPr>
                <w:rFonts w:ascii="標楷體" w:eastAsia="標楷體" w:hAnsi="標楷體"/>
                <w:b/>
                <w:szCs w:val="24"/>
                <w:lang w:eastAsia="zh-HK"/>
              </w:rPr>
            </w:pPr>
            <w:r w:rsidRPr="003B7CED">
              <w:rPr>
                <w:rFonts w:ascii="標楷體" w:eastAsia="標楷體" w:hAnsi="標楷體" w:hint="eastAsia"/>
                <w:b/>
                <w:szCs w:val="24"/>
                <w:lang w:eastAsia="zh-HK"/>
              </w:rPr>
              <w:t>第</w:t>
            </w:r>
          </w:p>
          <w:p w14:paraId="54EEB137" w14:textId="77777777" w:rsidR="005530EC" w:rsidRPr="003B7CED" w:rsidRDefault="005530EC" w:rsidP="008B2DA5">
            <w:pPr>
              <w:jc w:val="center"/>
              <w:rPr>
                <w:rFonts w:ascii="標楷體" w:eastAsia="標楷體" w:hAnsi="標楷體"/>
                <w:b/>
                <w:szCs w:val="24"/>
              </w:rPr>
            </w:pPr>
            <w:r w:rsidRPr="003B7CED">
              <w:rPr>
                <w:rFonts w:ascii="標楷體" w:eastAsia="標楷體" w:hAnsi="標楷體"/>
                <w:b/>
                <w:szCs w:val="24"/>
              </w:rPr>
              <w:t>1</w:t>
            </w:r>
          </w:p>
          <w:p w14:paraId="64117288" w14:textId="77777777" w:rsidR="005530EC" w:rsidRPr="003B7CED" w:rsidRDefault="005530EC" w:rsidP="008B2DA5">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right w:val="single" w:sz="4" w:space="0" w:color="000000"/>
            </w:tcBorders>
            <w:vAlign w:val="center"/>
          </w:tcPr>
          <w:p w14:paraId="2DEB98CF" w14:textId="23127FB6" w:rsidR="005530EC" w:rsidRPr="00A76738" w:rsidRDefault="005530EC"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6</w:t>
            </w:r>
            <w:r>
              <w:rPr>
                <w:rFonts w:ascii="標楷體" w:eastAsia="標楷體" w:hAnsi="標楷體" w:hint="eastAsia"/>
                <w:szCs w:val="24"/>
                <w:lang w:eastAsia="zh-HK"/>
              </w:rPr>
              <w:t>週</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425210AB" w14:textId="2382DADC" w:rsidR="005530EC" w:rsidRPr="00A76738" w:rsidRDefault="005530EC" w:rsidP="003B7CED">
            <w:pPr>
              <w:jc w:val="both"/>
              <w:rPr>
                <w:rFonts w:ascii="標楷體" w:eastAsia="標楷體" w:hAnsi="標楷體"/>
                <w:szCs w:val="24"/>
              </w:rPr>
            </w:pPr>
            <w:r>
              <w:rPr>
                <w:rFonts w:ascii="標楷體" w:eastAsia="標楷體" w:hAnsi="標楷體" w:hint="eastAsia"/>
                <w:szCs w:val="24"/>
              </w:rPr>
              <w:t>數與數線</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63B29796" w14:textId="3BE35457" w:rsidR="00B53503" w:rsidRPr="00B53503" w:rsidRDefault="00E74B8E" w:rsidP="00B53503">
            <w:pPr>
              <w:rPr>
                <w:rFonts w:ascii="標楷體" w:eastAsia="標楷體" w:hAnsi="標楷體"/>
              </w:rPr>
            </w:pPr>
            <w:r w:rsidRPr="00B53503">
              <w:rPr>
                <w:rFonts w:ascii="標楷體" w:eastAsia="標楷體" w:hAnsi="標楷體" w:hint="eastAsia"/>
              </w:rPr>
              <w:t>1.</w:t>
            </w:r>
            <w:r w:rsidR="00B53503" w:rsidRPr="00B53503">
              <w:rPr>
                <w:rFonts w:ascii="標楷體" w:eastAsia="標楷體" w:hAnsi="標楷體" w:hint="eastAsia"/>
                <w:shd w:val="pct15" w:color="auto" w:fill="FFFFFF"/>
              </w:rPr>
              <w:t>數線</w:t>
            </w:r>
            <w:r w:rsidR="00B53503" w:rsidRPr="00B53503">
              <w:rPr>
                <w:rFonts w:ascii="標楷體" w:eastAsia="標楷體" w:hAnsi="標楷體" w:hint="eastAsia"/>
              </w:rPr>
              <w:t>：</w:t>
            </w:r>
            <w:r w:rsidR="00FE210B" w:rsidRPr="00B53503">
              <w:rPr>
                <w:rFonts w:ascii="標楷體" w:eastAsia="標楷體" w:hAnsi="標楷體" w:hint="eastAsia"/>
              </w:rPr>
              <w:t>認識擴充至負數的數線</w:t>
            </w:r>
            <w:r w:rsidR="00B53503" w:rsidRPr="00B53503">
              <w:rPr>
                <w:rFonts w:ascii="標楷體" w:eastAsia="標楷體" w:hAnsi="標楷體" w:hint="eastAsia"/>
              </w:rPr>
              <w:t>、了解絕對值的意義、以｜a</w:t>
            </w:r>
            <w:r w:rsidR="00B53503" w:rsidRPr="00B53503">
              <w:rPr>
                <w:rFonts w:ascii="標楷體" w:eastAsia="標楷體" w:hAnsi="標楷體"/>
              </w:rPr>
              <w:t>-b</w:t>
            </w:r>
            <w:r w:rsidR="00B53503" w:rsidRPr="00B53503">
              <w:rPr>
                <w:rFonts w:ascii="標楷體" w:eastAsia="標楷體" w:hAnsi="標楷體" w:hint="eastAsia"/>
              </w:rPr>
              <w:t>｜表示數線上a、b兩點的距離。</w:t>
            </w:r>
          </w:p>
          <w:p w14:paraId="7F5E3516" w14:textId="77777777" w:rsidR="005530EC" w:rsidRPr="00B53503" w:rsidRDefault="00B53503" w:rsidP="00B53503">
            <w:pPr>
              <w:rPr>
                <w:rFonts w:ascii="標楷體" w:eastAsia="標楷體" w:hAnsi="標楷體"/>
              </w:rPr>
            </w:pPr>
            <w:r w:rsidRPr="00B53503">
              <w:rPr>
                <w:rFonts w:ascii="標楷體" w:eastAsia="標楷體" w:hAnsi="標楷體" w:hint="eastAsia"/>
              </w:rPr>
              <w:t>2.</w:t>
            </w:r>
            <w:r w:rsidRPr="00B53503">
              <w:rPr>
                <w:rFonts w:ascii="標楷體" w:eastAsia="標楷體" w:hAnsi="標楷體" w:hint="eastAsia"/>
                <w:shd w:val="pct15" w:color="auto" w:fill="FFFFFF"/>
              </w:rPr>
              <w:t>負數的四則運算</w:t>
            </w:r>
            <w:r w:rsidRPr="00B53503">
              <w:rPr>
                <w:rFonts w:ascii="標楷體" w:eastAsia="標楷體" w:hAnsi="標楷體" w:hint="eastAsia"/>
              </w:rPr>
              <w:t>：使用「正、負」表徵生活上的量、認識相反數、認識數的運算規則。</w:t>
            </w:r>
          </w:p>
          <w:p w14:paraId="2A7602B5" w14:textId="4687F315" w:rsidR="00B53503" w:rsidRPr="00B53503" w:rsidRDefault="00B53503" w:rsidP="00B53503">
            <w:pPr>
              <w:rPr>
                <w:rFonts w:ascii="標楷體" w:eastAsia="標楷體" w:hAnsi="標楷體"/>
              </w:rPr>
            </w:pPr>
            <w:r w:rsidRPr="00B53503">
              <w:rPr>
                <w:rFonts w:ascii="標楷體" w:eastAsia="標楷體" w:hAnsi="標楷體" w:hint="eastAsia"/>
              </w:rPr>
              <w:t>3.</w:t>
            </w:r>
            <w:r w:rsidRPr="00B53503">
              <w:rPr>
                <w:rFonts w:ascii="標楷體" w:eastAsia="標楷體" w:hAnsi="標楷體" w:hint="eastAsia"/>
                <w:shd w:val="pct15" w:color="auto" w:fill="FFFFFF"/>
              </w:rPr>
              <w:t>指數的意義</w:t>
            </w:r>
            <w:r w:rsidRPr="00B53503">
              <w:rPr>
                <w:rFonts w:ascii="標楷體" w:eastAsia="標楷體" w:hAnsi="標楷體" w:hint="eastAsia"/>
              </w:rPr>
              <w:t>：</w:t>
            </w:r>
            <w:r>
              <w:rPr>
                <w:rFonts w:ascii="標楷體" w:eastAsia="標楷體" w:hAnsi="標楷體" w:hint="eastAsia"/>
              </w:rPr>
              <w:t>瞭解指數為非負整數的次方、熟悉指數的運算。</w:t>
            </w:r>
          </w:p>
          <w:p w14:paraId="351E6A37" w14:textId="460425BB" w:rsidR="00B53503" w:rsidRPr="00A76738" w:rsidRDefault="00B53503" w:rsidP="00B53503">
            <w:pPr>
              <w:rPr>
                <w:rFonts w:ascii="標楷體" w:eastAsia="標楷體" w:hAnsi="標楷體"/>
              </w:rPr>
            </w:pPr>
            <w:r w:rsidRPr="00B53503">
              <w:rPr>
                <w:rFonts w:ascii="標楷體" w:eastAsia="標楷體" w:hAnsi="標楷體" w:hint="eastAsia"/>
              </w:rPr>
              <w:t>4.</w:t>
            </w:r>
            <w:r w:rsidRPr="00B53503">
              <w:rPr>
                <w:rFonts w:ascii="標楷體" w:eastAsia="標楷體" w:hAnsi="標楷體" w:hint="eastAsia"/>
                <w:shd w:val="pct15" w:color="auto" w:fill="FFFFFF"/>
              </w:rPr>
              <w:t>科學記號</w:t>
            </w:r>
            <w:r w:rsidRPr="00B53503">
              <w:rPr>
                <w:rFonts w:ascii="標楷體" w:eastAsia="標楷體" w:hAnsi="標楷體" w:hint="eastAsia"/>
              </w:rPr>
              <w:t>：</w:t>
            </w:r>
            <w:r>
              <w:rPr>
                <w:rFonts w:ascii="標楷體" w:eastAsia="標楷體" w:hAnsi="標楷體" w:hint="eastAsia"/>
              </w:rPr>
              <w:t>瞭解科學記號可以表達很大或是很小的數。</w:t>
            </w:r>
          </w:p>
        </w:tc>
      </w:tr>
      <w:tr w:rsidR="005530EC" w:rsidRPr="003B7CED" w14:paraId="1226DDA8" w14:textId="77777777" w:rsidTr="00EA4DA5">
        <w:trPr>
          <w:trHeight w:val="634"/>
          <w:jc w:val="center"/>
        </w:trPr>
        <w:tc>
          <w:tcPr>
            <w:tcW w:w="421" w:type="dxa"/>
            <w:vMerge/>
            <w:tcBorders>
              <w:left w:val="single" w:sz="4" w:space="0" w:color="000000"/>
              <w:right w:val="single" w:sz="4" w:space="0" w:color="000000"/>
            </w:tcBorders>
            <w:vAlign w:val="center"/>
          </w:tcPr>
          <w:p w14:paraId="3D8621CA" w14:textId="77777777" w:rsidR="005530EC" w:rsidRPr="003B7CED" w:rsidRDefault="005530EC" w:rsidP="008B2DA5">
            <w:pPr>
              <w:jc w:val="center"/>
              <w:rPr>
                <w:rFonts w:ascii="標楷體" w:eastAsia="標楷體" w:hAnsi="標楷體"/>
                <w:b/>
                <w:szCs w:val="24"/>
                <w:lang w:eastAsia="zh-HK"/>
              </w:rPr>
            </w:pPr>
          </w:p>
        </w:tc>
        <w:tc>
          <w:tcPr>
            <w:tcW w:w="1150" w:type="dxa"/>
            <w:tcBorders>
              <w:top w:val="single" w:sz="4" w:space="0" w:color="auto"/>
              <w:left w:val="single" w:sz="4" w:space="0" w:color="000000"/>
              <w:right w:val="single" w:sz="4" w:space="0" w:color="000000"/>
            </w:tcBorders>
            <w:vAlign w:val="center"/>
          </w:tcPr>
          <w:p w14:paraId="5DCB152D" w14:textId="276D35E1" w:rsidR="005530EC" w:rsidRPr="00A76738" w:rsidRDefault="005530EC"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7-</w:t>
            </w:r>
            <w:r>
              <w:rPr>
                <w:rFonts w:ascii="標楷體" w:eastAsia="標楷體" w:hAnsi="標楷體"/>
                <w:szCs w:val="24"/>
              </w:rPr>
              <w:t>13</w:t>
            </w:r>
            <w:r>
              <w:rPr>
                <w:rFonts w:ascii="標楷體" w:eastAsia="標楷體" w:hAnsi="標楷體" w:hint="eastAsia"/>
                <w:szCs w:val="24"/>
                <w:lang w:eastAsia="zh-HK"/>
              </w:rPr>
              <w:t>週</w:t>
            </w: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52F85489" w14:textId="062F02D5" w:rsidR="005530EC" w:rsidRPr="00A76738" w:rsidRDefault="005530EC" w:rsidP="003B7CED">
            <w:pPr>
              <w:jc w:val="both"/>
              <w:rPr>
                <w:rFonts w:ascii="標楷體" w:eastAsia="標楷體" w:hAnsi="標楷體"/>
                <w:szCs w:val="24"/>
              </w:rPr>
            </w:pPr>
            <w:r>
              <w:rPr>
                <w:rFonts w:ascii="標楷體" w:eastAsia="標楷體" w:hAnsi="標楷體" w:hint="eastAsia"/>
                <w:szCs w:val="24"/>
              </w:rPr>
              <w:t>標準分解式與分數運算</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589AE1A0" w14:textId="3073E841" w:rsidR="00B53503" w:rsidRDefault="00B53503" w:rsidP="00B53503">
            <w:pPr>
              <w:rPr>
                <w:rFonts w:ascii="標楷體" w:eastAsia="標楷體" w:hAnsi="標楷體"/>
              </w:rPr>
            </w:pPr>
            <w:r w:rsidRPr="00B53503">
              <w:rPr>
                <w:rFonts w:ascii="標楷體" w:eastAsia="標楷體" w:hAnsi="標楷體" w:hint="eastAsia"/>
              </w:rPr>
              <w:t>1.</w:t>
            </w:r>
            <w:r w:rsidRPr="002E360D">
              <w:rPr>
                <w:rFonts w:ascii="標楷體" w:eastAsia="標楷體" w:hAnsi="標楷體" w:hint="eastAsia"/>
                <w:shd w:val="pct15" w:color="auto" w:fill="FFFFFF"/>
              </w:rPr>
              <w:t>100以內的質數</w:t>
            </w:r>
            <w:r w:rsidRPr="00B53503">
              <w:rPr>
                <w:rFonts w:ascii="標楷體" w:eastAsia="標楷體" w:hAnsi="標楷體" w:hint="eastAsia"/>
              </w:rPr>
              <w:t>：</w:t>
            </w:r>
            <w:r>
              <w:rPr>
                <w:rFonts w:ascii="標楷體" w:eastAsia="標楷體" w:hAnsi="標楷體" w:hint="eastAsia"/>
              </w:rPr>
              <w:t>認識質數與合數的定義、認識質數篩法。</w:t>
            </w:r>
          </w:p>
          <w:p w14:paraId="02081A29" w14:textId="5036D747" w:rsidR="00B53503" w:rsidRDefault="00B53503" w:rsidP="00B53503">
            <w:pPr>
              <w:rPr>
                <w:rFonts w:ascii="標楷體" w:eastAsia="標楷體" w:hAnsi="標楷體"/>
              </w:rPr>
            </w:pPr>
            <w:r>
              <w:rPr>
                <w:rFonts w:ascii="標楷體" w:eastAsia="標楷體" w:hAnsi="標楷體" w:hint="eastAsia"/>
              </w:rPr>
              <w:t>2.</w:t>
            </w:r>
            <w:r w:rsidRPr="002E360D">
              <w:rPr>
                <w:rFonts w:ascii="標楷體" w:eastAsia="標楷體" w:hAnsi="標楷體" w:hint="eastAsia"/>
                <w:shd w:val="pct15" w:color="auto" w:fill="FFFFFF"/>
              </w:rPr>
              <w:t>質因數分解的標準分解式</w:t>
            </w:r>
            <w:r w:rsidRPr="00B53503">
              <w:rPr>
                <w:rFonts w:ascii="標楷體" w:eastAsia="標楷體" w:hAnsi="標楷體" w:hint="eastAsia"/>
              </w:rPr>
              <w:t>：</w:t>
            </w:r>
            <w:r>
              <w:rPr>
                <w:rFonts w:ascii="標楷體" w:eastAsia="標楷體" w:hAnsi="標楷體" w:hint="eastAsia"/>
              </w:rPr>
              <w:t>熟悉質因數分解與所列出的標準分解式，並認識到標準分解式是能用於求因數與倍數的。</w:t>
            </w:r>
          </w:p>
          <w:p w14:paraId="1BCFE8E8" w14:textId="3DE6E468" w:rsidR="005530EC" w:rsidRPr="00B53503" w:rsidRDefault="00B53503" w:rsidP="00B53503">
            <w:pPr>
              <w:rPr>
                <w:rFonts w:ascii="標楷體" w:eastAsia="標楷體" w:hAnsi="標楷體"/>
              </w:rPr>
            </w:pPr>
            <w:r>
              <w:rPr>
                <w:rFonts w:ascii="標楷體" w:eastAsia="標楷體" w:hAnsi="標楷體" w:hint="eastAsia"/>
              </w:rPr>
              <w:t>3.</w:t>
            </w:r>
            <w:r w:rsidRPr="002E360D">
              <w:rPr>
                <w:rFonts w:ascii="標楷體" w:eastAsia="標楷體" w:hAnsi="標楷體" w:hint="eastAsia"/>
                <w:shd w:val="pct15" w:color="auto" w:fill="FFFFFF"/>
              </w:rPr>
              <w:t>指數律</w:t>
            </w:r>
            <w:r w:rsidRPr="00B53503">
              <w:rPr>
                <w:rFonts w:ascii="標楷體" w:eastAsia="標楷體" w:hAnsi="標楷體" w:hint="eastAsia"/>
              </w:rPr>
              <w:t>：</w:t>
            </w:r>
            <w:r w:rsidR="002E360D">
              <w:rPr>
                <w:rFonts w:ascii="標楷體" w:eastAsia="標楷體" w:hAnsi="標楷體" w:hint="eastAsia"/>
              </w:rPr>
              <w:t>認識同底數的乘法指數律，以及除法指數律。</w:t>
            </w:r>
          </w:p>
        </w:tc>
      </w:tr>
      <w:tr w:rsidR="00527E37" w:rsidRPr="003B7CED" w14:paraId="79B51AFF" w14:textId="77777777" w:rsidTr="00EA4DA5">
        <w:trPr>
          <w:trHeight w:val="375"/>
          <w:jc w:val="center"/>
        </w:trPr>
        <w:tc>
          <w:tcPr>
            <w:tcW w:w="421" w:type="dxa"/>
            <w:vMerge/>
            <w:tcBorders>
              <w:left w:val="single" w:sz="4" w:space="0" w:color="000000"/>
              <w:right w:val="single" w:sz="4" w:space="0" w:color="000000"/>
            </w:tcBorders>
            <w:vAlign w:val="center"/>
          </w:tcPr>
          <w:p w14:paraId="0F4F1B26" w14:textId="77777777" w:rsidR="00527E37" w:rsidRPr="003B7CED" w:rsidRDefault="00527E37" w:rsidP="008B2DA5">
            <w:pPr>
              <w:jc w:val="center"/>
              <w:rPr>
                <w:rFonts w:ascii="標楷體" w:eastAsia="標楷體" w:hAnsi="標楷體"/>
                <w:b/>
                <w:szCs w:val="24"/>
                <w:lang w:eastAsia="zh-HK"/>
              </w:rPr>
            </w:pPr>
          </w:p>
        </w:tc>
        <w:tc>
          <w:tcPr>
            <w:tcW w:w="1150" w:type="dxa"/>
            <w:vMerge w:val="restart"/>
            <w:tcBorders>
              <w:top w:val="single" w:sz="4" w:space="0" w:color="auto"/>
              <w:left w:val="single" w:sz="4" w:space="0" w:color="000000"/>
              <w:right w:val="single" w:sz="4" w:space="0" w:color="000000"/>
            </w:tcBorders>
            <w:vAlign w:val="center"/>
          </w:tcPr>
          <w:p w14:paraId="68D149B5" w14:textId="11E6DC0D" w:rsidR="00527E37" w:rsidRPr="00A76738" w:rsidRDefault="00527E37"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4</w:t>
            </w:r>
            <w:r>
              <w:rPr>
                <w:rFonts w:ascii="標楷體" w:eastAsia="標楷體" w:hAnsi="標楷體" w:hint="eastAsia"/>
                <w:szCs w:val="24"/>
              </w:rPr>
              <w:t>-</w:t>
            </w:r>
            <w:r>
              <w:rPr>
                <w:rFonts w:ascii="標楷體" w:eastAsia="標楷體" w:hAnsi="標楷體"/>
                <w:szCs w:val="24"/>
              </w:rPr>
              <w:t>20</w:t>
            </w:r>
            <w:r>
              <w:rPr>
                <w:rFonts w:ascii="標楷體" w:eastAsia="標楷體" w:hAnsi="標楷體" w:hint="eastAsia"/>
                <w:szCs w:val="24"/>
                <w:lang w:eastAsia="zh-HK"/>
              </w:rPr>
              <w:t>週</w:t>
            </w:r>
          </w:p>
        </w:tc>
        <w:tc>
          <w:tcPr>
            <w:tcW w:w="1524" w:type="dxa"/>
            <w:tcBorders>
              <w:top w:val="single" w:sz="4" w:space="0" w:color="auto"/>
              <w:left w:val="single" w:sz="4" w:space="0" w:color="000000"/>
              <w:bottom w:val="single" w:sz="4" w:space="0" w:color="auto"/>
              <w:right w:val="single" w:sz="4" w:space="0" w:color="000000"/>
            </w:tcBorders>
            <w:tcMar>
              <w:top w:w="0" w:type="dxa"/>
              <w:left w:w="28" w:type="dxa"/>
              <w:bottom w:w="0" w:type="dxa"/>
              <w:right w:w="28" w:type="dxa"/>
            </w:tcMar>
            <w:vAlign w:val="center"/>
          </w:tcPr>
          <w:p w14:paraId="40059AD7" w14:textId="18CE5761" w:rsidR="00527E37" w:rsidRPr="00A76738" w:rsidRDefault="005530EC" w:rsidP="003B7CED">
            <w:pPr>
              <w:jc w:val="both"/>
              <w:rPr>
                <w:rFonts w:ascii="標楷體" w:eastAsia="標楷體" w:hAnsi="標楷體"/>
                <w:szCs w:val="24"/>
              </w:rPr>
            </w:pPr>
            <w:r>
              <w:rPr>
                <w:rFonts w:ascii="標楷體" w:eastAsia="標楷體" w:hAnsi="標楷體" w:hint="eastAsia"/>
                <w:szCs w:val="24"/>
              </w:rPr>
              <w:t>一元一次方程式</w:t>
            </w:r>
          </w:p>
        </w:tc>
        <w:tc>
          <w:tcPr>
            <w:tcW w:w="6660" w:type="dxa"/>
            <w:gridSpan w:val="3"/>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11368F4B" w14:textId="24D1F944" w:rsidR="002E360D" w:rsidRDefault="002E360D" w:rsidP="00B53503">
            <w:pPr>
              <w:rPr>
                <w:rFonts w:ascii="標楷體" w:eastAsia="標楷體" w:hAnsi="標楷體"/>
              </w:rPr>
            </w:pPr>
            <w:r>
              <w:rPr>
                <w:rFonts w:ascii="標楷體" w:eastAsia="標楷體" w:hAnsi="標楷體" w:hint="eastAsia"/>
              </w:rPr>
              <w:t>1.</w:t>
            </w:r>
            <w:r w:rsidRPr="00DA46DA">
              <w:rPr>
                <w:rFonts w:ascii="標楷體" w:eastAsia="標楷體" w:hAnsi="標楷體" w:hint="eastAsia"/>
                <w:shd w:val="pct15" w:color="auto" w:fill="FFFFFF"/>
              </w:rPr>
              <w:t>代數符號</w:t>
            </w:r>
            <w:r w:rsidRPr="00B53503">
              <w:rPr>
                <w:rFonts w:ascii="標楷體" w:eastAsia="標楷體" w:hAnsi="標楷體" w:hint="eastAsia"/>
              </w:rPr>
              <w:t>：</w:t>
            </w:r>
            <w:r w:rsidR="005F2134">
              <w:rPr>
                <w:rFonts w:ascii="標楷體" w:eastAsia="標楷體" w:hAnsi="標楷體" w:hint="eastAsia"/>
              </w:rPr>
              <w:t>以代數符號</w:t>
            </w:r>
            <w:r w:rsidR="00DA46DA">
              <w:rPr>
                <w:rFonts w:ascii="標楷體" w:eastAsia="標楷體" w:hAnsi="標楷體" w:hint="eastAsia"/>
              </w:rPr>
              <w:t>表徵交換律、分配律、結合律；在一次方程式中化簡同類項；以符號來記錄生活中的情境問題。</w:t>
            </w:r>
          </w:p>
          <w:p w14:paraId="3F900762" w14:textId="4112BE76" w:rsidR="002E360D" w:rsidRDefault="002E360D" w:rsidP="00B53503">
            <w:pPr>
              <w:rPr>
                <w:rFonts w:ascii="標楷體" w:eastAsia="標楷體" w:hAnsi="標楷體"/>
              </w:rPr>
            </w:pPr>
            <w:r>
              <w:rPr>
                <w:rFonts w:ascii="標楷體" w:eastAsia="標楷體" w:hAnsi="標楷體" w:hint="eastAsia"/>
              </w:rPr>
              <w:t>2.</w:t>
            </w:r>
            <w:r w:rsidR="00DA46DA" w:rsidRPr="00DA46DA">
              <w:rPr>
                <w:rFonts w:ascii="標楷體" w:eastAsia="標楷體" w:hAnsi="標楷體" w:hint="eastAsia"/>
                <w:shd w:val="pct15" w:color="auto" w:fill="FFFFFF"/>
              </w:rPr>
              <w:t>一元一次方程式的意義</w:t>
            </w:r>
            <w:r w:rsidRPr="00B53503">
              <w:rPr>
                <w:rFonts w:ascii="標楷體" w:eastAsia="標楷體" w:hAnsi="標楷體" w:hint="eastAsia"/>
              </w:rPr>
              <w:t>：</w:t>
            </w:r>
            <w:r w:rsidR="00DA46DA">
              <w:rPr>
                <w:rFonts w:ascii="標楷體" w:eastAsia="標楷體" w:hAnsi="標楷體" w:hint="eastAsia"/>
              </w:rPr>
              <w:t>能夠從具體情境中列出一元一次方程式。</w:t>
            </w:r>
          </w:p>
          <w:p w14:paraId="32120E23" w14:textId="43B1F013" w:rsidR="00527E37" w:rsidRPr="00A76738" w:rsidRDefault="002E360D" w:rsidP="00B53503">
            <w:pPr>
              <w:rPr>
                <w:rFonts w:ascii="標楷體" w:eastAsia="標楷體" w:hAnsi="標楷體"/>
              </w:rPr>
            </w:pPr>
            <w:r>
              <w:rPr>
                <w:rFonts w:ascii="標楷體" w:eastAsia="標楷體" w:hAnsi="標楷體" w:hint="eastAsia"/>
              </w:rPr>
              <w:t>3.</w:t>
            </w:r>
            <w:r w:rsidR="00DA46DA" w:rsidRPr="00DA46DA">
              <w:rPr>
                <w:rFonts w:ascii="標楷體" w:eastAsia="標楷體" w:hAnsi="標楷體" w:hint="eastAsia"/>
                <w:shd w:val="pct15" w:color="auto" w:fill="FFFFFF"/>
              </w:rPr>
              <w:t>一元一次方程式的解法與應用</w:t>
            </w:r>
            <w:r w:rsidRPr="00B53503">
              <w:rPr>
                <w:rFonts w:ascii="標楷體" w:eastAsia="標楷體" w:hAnsi="標楷體" w:hint="eastAsia"/>
              </w:rPr>
              <w:t>：</w:t>
            </w:r>
            <w:r w:rsidR="00DA46DA">
              <w:rPr>
                <w:rFonts w:ascii="標楷體" w:eastAsia="標楷體" w:hAnsi="標楷體" w:hint="eastAsia"/>
              </w:rPr>
              <w:t>認識等量公理、移項法則、驗算等解一元一次方程式的方法。</w:t>
            </w:r>
          </w:p>
        </w:tc>
      </w:tr>
      <w:tr w:rsidR="00527E37" w:rsidRPr="003B7CED" w14:paraId="17EA905C" w14:textId="77777777" w:rsidTr="00EA4DA5">
        <w:trPr>
          <w:trHeight w:val="526"/>
          <w:jc w:val="center"/>
        </w:trPr>
        <w:tc>
          <w:tcPr>
            <w:tcW w:w="421" w:type="dxa"/>
            <w:vMerge/>
            <w:tcBorders>
              <w:left w:val="single" w:sz="4" w:space="0" w:color="000000"/>
              <w:bottom w:val="nil"/>
              <w:right w:val="single" w:sz="4" w:space="0" w:color="000000"/>
            </w:tcBorders>
            <w:vAlign w:val="center"/>
          </w:tcPr>
          <w:p w14:paraId="7B6C551E" w14:textId="77777777" w:rsidR="00527E37" w:rsidRPr="003B7CED" w:rsidRDefault="00527E37" w:rsidP="008B2DA5">
            <w:pPr>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060A69D8" w14:textId="77777777" w:rsidR="00527E37" w:rsidRDefault="00527E37" w:rsidP="003B7CED">
            <w:pPr>
              <w:jc w:val="center"/>
              <w:rPr>
                <w:rFonts w:ascii="標楷體" w:eastAsia="標楷體" w:hAnsi="標楷體"/>
                <w:szCs w:val="24"/>
                <w:lang w:eastAsia="zh-HK"/>
              </w:rPr>
            </w:pP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588B4661" w14:textId="46299330" w:rsidR="00527E37" w:rsidRPr="00A76738" w:rsidRDefault="005530EC" w:rsidP="003B7CED">
            <w:pPr>
              <w:jc w:val="both"/>
              <w:rPr>
                <w:rFonts w:ascii="標楷體" w:eastAsia="標楷體" w:hAnsi="標楷體"/>
                <w:szCs w:val="24"/>
              </w:rPr>
            </w:pPr>
            <w:r>
              <w:rPr>
                <w:rFonts w:ascii="標楷體" w:eastAsia="標楷體" w:hAnsi="標楷體" w:hint="eastAsia"/>
                <w:szCs w:val="24"/>
              </w:rPr>
              <w:t>線對稱與三線圖</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2A433421" w14:textId="77777777" w:rsidR="00C159D0" w:rsidRDefault="00DA46DA" w:rsidP="00B53503">
            <w:pPr>
              <w:rPr>
                <w:rFonts w:ascii="標楷體" w:eastAsia="標楷體" w:hAnsi="標楷體"/>
              </w:rPr>
            </w:pPr>
            <w:r w:rsidRPr="00C159D0">
              <w:rPr>
                <w:rFonts w:ascii="標楷體" w:eastAsia="標楷體" w:hAnsi="標楷體" w:hint="eastAsia"/>
              </w:rPr>
              <w:t>1.</w:t>
            </w:r>
            <w:r w:rsidR="00C159D0" w:rsidRPr="00C159D0">
              <w:rPr>
                <w:rFonts w:ascii="標楷體" w:eastAsia="標楷體" w:hAnsi="標楷體" w:hint="eastAsia"/>
                <w:shd w:val="pct15" w:color="auto" w:fill="FFFFFF"/>
              </w:rPr>
              <w:t>簡單圖形與幾何符號</w:t>
            </w:r>
            <w:r w:rsidR="00C159D0" w:rsidRPr="00C159D0">
              <w:rPr>
                <w:rFonts w:ascii="標楷體" w:eastAsia="標楷體" w:hAnsi="標楷體" w:hint="eastAsia"/>
              </w:rPr>
              <w:t>：</w:t>
            </w:r>
            <w:r w:rsidR="00C159D0">
              <w:rPr>
                <w:rFonts w:ascii="標楷體" w:eastAsia="標楷體" w:hAnsi="標楷體" w:hint="eastAsia"/>
              </w:rPr>
              <w:t>點、線、線段、射線、角、三角形與其符號的介紹。</w:t>
            </w:r>
          </w:p>
          <w:p w14:paraId="26079180" w14:textId="77777777" w:rsidR="00527E37" w:rsidRDefault="00C159D0" w:rsidP="00B53503">
            <w:pPr>
              <w:rPr>
                <w:rFonts w:ascii="標楷體" w:eastAsia="標楷體" w:hAnsi="標楷體"/>
              </w:rPr>
            </w:pPr>
            <w:r>
              <w:rPr>
                <w:rFonts w:ascii="標楷體" w:eastAsia="標楷體" w:hAnsi="標楷體" w:hint="eastAsia"/>
              </w:rPr>
              <w:t>2.</w:t>
            </w:r>
            <w:r w:rsidRPr="00C159D0">
              <w:rPr>
                <w:rFonts w:ascii="標楷體" w:eastAsia="標楷體" w:hAnsi="標楷體" w:hint="eastAsia"/>
                <w:shd w:val="pct15" w:color="auto" w:fill="FFFFFF"/>
              </w:rPr>
              <w:t>三視圖</w:t>
            </w:r>
            <w:r w:rsidRPr="00C159D0">
              <w:rPr>
                <w:rFonts w:ascii="標楷體" w:eastAsia="標楷體" w:hAnsi="標楷體" w:hint="eastAsia"/>
              </w:rPr>
              <w:t>：</w:t>
            </w:r>
            <w:r>
              <w:rPr>
                <w:rFonts w:ascii="標楷體" w:eastAsia="標楷體" w:hAnsi="標楷體" w:hint="eastAsia"/>
              </w:rPr>
              <w:t>認識立體圖</w:t>
            </w:r>
            <w:r w:rsidRPr="00C159D0">
              <w:rPr>
                <w:rFonts w:ascii="標楷體" w:eastAsia="標楷體" w:hAnsi="標楷體" w:hint="eastAsia"/>
              </w:rPr>
              <w:t>形的前視圖、上視圖、左(右)視圖；瞭解立體圖形限制內嵌於3ｘ3ｘ3的</w:t>
            </w:r>
            <w:r>
              <w:rPr>
                <w:rFonts w:ascii="標楷體" w:eastAsia="標楷體" w:hAnsi="標楷體" w:hint="eastAsia"/>
              </w:rPr>
              <w:t>正方體且不得中空。</w:t>
            </w:r>
          </w:p>
          <w:p w14:paraId="518076CE" w14:textId="0948BA82" w:rsidR="00C159D0" w:rsidRDefault="00C159D0" w:rsidP="00B53503">
            <w:pPr>
              <w:rPr>
                <w:rFonts w:ascii="標楷體" w:eastAsia="標楷體" w:hAnsi="標楷體"/>
              </w:rPr>
            </w:pPr>
            <w:r>
              <w:rPr>
                <w:rFonts w:ascii="標楷體" w:eastAsia="標楷體" w:hAnsi="標楷體" w:hint="eastAsia"/>
              </w:rPr>
              <w:t>3.垂直</w:t>
            </w:r>
            <w:r w:rsidRPr="00C159D0">
              <w:rPr>
                <w:rFonts w:ascii="標楷體" w:eastAsia="標楷體" w:hAnsi="標楷體" w:hint="eastAsia"/>
              </w:rPr>
              <w:t>：</w:t>
            </w:r>
            <w:r>
              <w:rPr>
                <w:rFonts w:ascii="標楷體" w:eastAsia="標楷體" w:hAnsi="標楷體" w:hint="eastAsia"/>
              </w:rPr>
              <w:t>認識垂直的符號、線段的中垂線以及點到直線的距離。</w:t>
            </w:r>
          </w:p>
          <w:p w14:paraId="242BDD73" w14:textId="253C1D9B" w:rsidR="00C159D0" w:rsidRPr="00C159D0" w:rsidRDefault="00C159D0" w:rsidP="00B53503">
            <w:pPr>
              <w:rPr>
                <w:rFonts w:ascii="標楷體" w:eastAsia="標楷體" w:hAnsi="標楷體"/>
              </w:rPr>
            </w:pPr>
            <w:r>
              <w:rPr>
                <w:rFonts w:ascii="標楷體" w:eastAsia="標楷體" w:hAnsi="標楷體" w:hint="eastAsia"/>
              </w:rPr>
              <w:t>4.</w:t>
            </w:r>
            <w:r w:rsidRPr="00EA4DA5">
              <w:rPr>
                <w:rFonts w:ascii="標楷體" w:eastAsia="標楷體" w:hAnsi="標楷體" w:hint="eastAsia"/>
                <w:shd w:val="pct15" w:color="auto" w:fill="FFFFFF"/>
              </w:rPr>
              <w:t>線對稱的性質</w:t>
            </w:r>
            <w:r w:rsidRPr="00C159D0">
              <w:rPr>
                <w:rFonts w:ascii="標楷體" w:eastAsia="標楷體" w:hAnsi="標楷體" w:hint="eastAsia"/>
              </w:rPr>
              <w:t>：</w:t>
            </w:r>
            <w:r>
              <w:rPr>
                <w:rFonts w:ascii="標楷體" w:eastAsia="標楷體" w:hAnsi="標楷體" w:hint="eastAsia"/>
              </w:rPr>
              <w:t>瞭解對稱線段是等長的、對稱角相等、對稱點的連線段會被對稱軸垂直平分。</w:t>
            </w:r>
          </w:p>
          <w:p w14:paraId="7217D8F1" w14:textId="284F1159" w:rsidR="00C159D0" w:rsidRPr="00C159D0" w:rsidRDefault="00C159D0" w:rsidP="00B53503">
            <w:pPr>
              <w:rPr>
                <w:rFonts w:ascii="標楷體" w:eastAsia="標楷體" w:hAnsi="標楷體"/>
              </w:rPr>
            </w:pPr>
            <w:r>
              <w:rPr>
                <w:rFonts w:ascii="標楷體" w:eastAsia="標楷體" w:hAnsi="標楷體" w:hint="eastAsia"/>
              </w:rPr>
              <w:t>5.</w:t>
            </w:r>
            <w:r w:rsidRPr="00EA4DA5">
              <w:rPr>
                <w:rFonts w:ascii="標楷體" w:eastAsia="標楷體" w:hAnsi="標楷體" w:hint="eastAsia"/>
                <w:shd w:val="pct15" w:color="auto" w:fill="FFFFFF"/>
              </w:rPr>
              <w:t>線對稱的基本圖形</w:t>
            </w:r>
            <w:r w:rsidRPr="00C159D0">
              <w:rPr>
                <w:rFonts w:ascii="標楷體" w:eastAsia="標楷體" w:hAnsi="標楷體" w:hint="eastAsia"/>
              </w:rPr>
              <w:t>：</w:t>
            </w:r>
            <w:r>
              <w:rPr>
                <w:rFonts w:ascii="標楷體" w:eastAsia="標楷體" w:hAnsi="標楷體" w:hint="eastAsia"/>
              </w:rPr>
              <w:t>等腰三角形、正方形、菱形、箏形</w:t>
            </w:r>
            <w:r w:rsidR="00EA4DA5">
              <w:rPr>
                <w:rFonts w:ascii="標楷體" w:eastAsia="標楷體" w:hAnsi="標楷體" w:hint="eastAsia"/>
              </w:rPr>
              <w:t>、正多邊形。</w:t>
            </w:r>
          </w:p>
        </w:tc>
      </w:tr>
      <w:tr w:rsidR="00527E37" w:rsidRPr="003B7CED" w14:paraId="6270F169" w14:textId="77777777" w:rsidTr="00527E37">
        <w:trPr>
          <w:trHeight w:val="212"/>
          <w:jc w:val="center"/>
        </w:trPr>
        <w:tc>
          <w:tcPr>
            <w:tcW w:w="421" w:type="dxa"/>
            <w:vMerge w:val="restart"/>
            <w:tcBorders>
              <w:top w:val="single" w:sz="4" w:space="0" w:color="000000"/>
              <w:left w:val="single" w:sz="4" w:space="0" w:color="000000"/>
              <w:right w:val="single" w:sz="4" w:space="0" w:color="000000"/>
            </w:tcBorders>
            <w:vAlign w:val="center"/>
          </w:tcPr>
          <w:p w14:paraId="53DA2B9F" w14:textId="77777777" w:rsidR="00527E37" w:rsidRPr="003B7CED" w:rsidRDefault="00527E37" w:rsidP="00527E37">
            <w:pPr>
              <w:jc w:val="center"/>
              <w:rPr>
                <w:rFonts w:ascii="標楷體" w:eastAsia="標楷體" w:hAnsi="標楷體"/>
                <w:b/>
                <w:szCs w:val="24"/>
                <w:lang w:eastAsia="zh-HK"/>
              </w:rPr>
            </w:pPr>
            <w:r w:rsidRPr="003B7CED">
              <w:rPr>
                <w:rFonts w:ascii="標楷體" w:eastAsia="標楷體" w:hAnsi="標楷體" w:hint="eastAsia"/>
                <w:b/>
                <w:szCs w:val="24"/>
                <w:lang w:eastAsia="zh-HK"/>
              </w:rPr>
              <w:lastRenderedPageBreak/>
              <w:t>第</w:t>
            </w:r>
          </w:p>
          <w:p w14:paraId="73C85477" w14:textId="4A2CCFC5" w:rsidR="00527E37" w:rsidRPr="003B7CED" w:rsidRDefault="00527E37" w:rsidP="00527E37">
            <w:pPr>
              <w:jc w:val="center"/>
              <w:rPr>
                <w:rFonts w:ascii="標楷體" w:eastAsia="標楷體" w:hAnsi="標楷體"/>
                <w:b/>
                <w:szCs w:val="24"/>
              </w:rPr>
            </w:pPr>
            <w:r>
              <w:rPr>
                <w:rFonts w:ascii="標楷體" w:eastAsia="標楷體" w:hAnsi="標楷體" w:hint="eastAsia"/>
                <w:b/>
                <w:szCs w:val="24"/>
              </w:rPr>
              <w:t>2</w:t>
            </w:r>
          </w:p>
          <w:p w14:paraId="630EC9F3" w14:textId="675D5409" w:rsidR="00527E37" w:rsidRPr="003B7CED" w:rsidRDefault="00527E37" w:rsidP="00527E37">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vMerge w:val="restart"/>
            <w:tcBorders>
              <w:top w:val="single" w:sz="4" w:space="0" w:color="000000"/>
              <w:left w:val="single" w:sz="4" w:space="0" w:color="000000"/>
              <w:right w:val="single" w:sz="4" w:space="0" w:color="000000"/>
            </w:tcBorders>
            <w:vAlign w:val="center"/>
          </w:tcPr>
          <w:p w14:paraId="0FF9BBEA" w14:textId="5B4F6F3F" w:rsidR="00527E37" w:rsidRPr="00A76738" w:rsidRDefault="00527E37" w:rsidP="00527E37">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7</w:t>
            </w:r>
            <w:r>
              <w:rPr>
                <w:rFonts w:ascii="標楷體" w:eastAsia="標楷體" w:hAnsi="標楷體" w:hint="eastAsia"/>
                <w:szCs w:val="24"/>
                <w:lang w:eastAsia="zh-HK"/>
              </w:rPr>
              <w:t>週</w:t>
            </w:r>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7AAAC9F5" w14:textId="1BC11F9B"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二元一次聯立方程式</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3A8B9530" w14:textId="4EB07D53" w:rsidR="00EA4DA5" w:rsidRDefault="00C159D0" w:rsidP="00B53503">
            <w:pPr>
              <w:snapToGrid w:val="0"/>
              <w:rPr>
                <w:rFonts w:ascii="標楷體" w:eastAsia="標楷體" w:hAnsi="標楷體"/>
              </w:rPr>
            </w:pPr>
            <w:r w:rsidRPr="00C159D0">
              <w:rPr>
                <w:rFonts w:ascii="標楷體" w:eastAsia="標楷體" w:hAnsi="標楷體" w:hint="eastAsia"/>
              </w:rPr>
              <w:t>1.</w:t>
            </w:r>
            <w:r w:rsidR="00EA4DA5" w:rsidRPr="00EA4DA5">
              <w:rPr>
                <w:rFonts w:ascii="標楷體" w:eastAsia="標楷體" w:hAnsi="標楷體" w:hint="eastAsia"/>
                <w:shd w:val="pct15" w:color="auto" w:fill="FFFFFF"/>
              </w:rPr>
              <w:t>二元一次聯立方程式的意義</w:t>
            </w:r>
            <w:r w:rsidRPr="00C159D0">
              <w:rPr>
                <w:rFonts w:ascii="標楷體" w:eastAsia="標楷體" w:hAnsi="標楷體" w:hint="eastAsia"/>
              </w:rPr>
              <w:t>：</w:t>
            </w:r>
            <w:r w:rsidR="00EA4DA5">
              <w:rPr>
                <w:rFonts w:ascii="標楷體" w:eastAsia="標楷體" w:hAnsi="標楷體" w:hint="eastAsia"/>
              </w:rPr>
              <w:t>能從具體情境中列出二元一次聯立方程式，並瞭解其解的意義。</w:t>
            </w:r>
          </w:p>
          <w:p w14:paraId="34635998" w14:textId="338EE863" w:rsidR="00527E37" w:rsidRPr="00EA4DA5" w:rsidRDefault="00EA4DA5" w:rsidP="00B53503">
            <w:pPr>
              <w:snapToGrid w:val="0"/>
              <w:rPr>
                <w:rFonts w:ascii="標楷體" w:eastAsia="標楷體" w:hAnsi="標楷體"/>
              </w:rPr>
            </w:pPr>
            <w:r>
              <w:rPr>
                <w:rFonts w:ascii="標楷體" w:eastAsia="標楷體" w:hAnsi="標楷體" w:hint="eastAsia"/>
              </w:rPr>
              <w:t>2.</w:t>
            </w:r>
            <w:r w:rsidRPr="00EA4DA5">
              <w:rPr>
                <w:rFonts w:ascii="標楷體" w:eastAsia="標楷體" w:hAnsi="標楷體" w:hint="eastAsia"/>
                <w:shd w:val="pct15" w:color="auto" w:fill="FFFFFF"/>
              </w:rPr>
              <w:t>二元一次聯立方程式的解法與應用</w:t>
            </w:r>
            <w:r w:rsidR="00C159D0" w:rsidRPr="00C159D0">
              <w:rPr>
                <w:rFonts w:ascii="標楷體" w:eastAsia="標楷體" w:hAnsi="標楷體" w:hint="eastAsia"/>
              </w:rPr>
              <w:t>：</w:t>
            </w:r>
            <w:r>
              <w:rPr>
                <w:rFonts w:ascii="標楷體" w:eastAsia="標楷體" w:hAnsi="標楷體" w:hint="eastAsia"/>
              </w:rPr>
              <w:t>學會使用代入消去法、加減消去法等解題策略。</w:t>
            </w:r>
          </w:p>
        </w:tc>
      </w:tr>
      <w:tr w:rsidR="00527E37" w:rsidRPr="003B7CED" w14:paraId="7E884516" w14:textId="77777777" w:rsidTr="00EA4DA5">
        <w:trPr>
          <w:trHeight w:val="225"/>
          <w:jc w:val="center"/>
        </w:trPr>
        <w:tc>
          <w:tcPr>
            <w:tcW w:w="421" w:type="dxa"/>
            <w:vMerge/>
            <w:tcBorders>
              <w:top w:val="single" w:sz="4" w:space="0" w:color="000000"/>
              <w:left w:val="single" w:sz="4" w:space="0" w:color="000000"/>
              <w:right w:val="single" w:sz="4" w:space="0" w:color="000000"/>
            </w:tcBorders>
            <w:vAlign w:val="center"/>
          </w:tcPr>
          <w:p w14:paraId="55673B7D" w14:textId="77777777" w:rsidR="00527E37" w:rsidRPr="003B7CED" w:rsidRDefault="00527E37" w:rsidP="00527E37">
            <w:pPr>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746211A9" w14:textId="77777777" w:rsidR="00527E37" w:rsidRDefault="00527E37" w:rsidP="00527E37">
            <w:pPr>
              <w:jc w:val="center"/>
              <w:rPr>
                <w:rFonts w:ascii="標楷體" w:eastAsia="標楷體" w:hAnsi="標楷體"/>
                <w:szCs w:val="24"/>
                <w:lang w:eastAsia="zh-HK"/>
              </w:rPr>
            </w:pP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714C65C5" w14:textId="5AE6308F"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直角坐標平面</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1AE92DA1" w14:textId="180149F4" w:rsidR="00527E37" w:rsidRPr="00A76738" w:rsidRDefault="00EA4DA5" w:rsidP="00B53503">
            <w:pPr>
              <w:snapToGrid w:val="0"/>
              <w:rPr>
                <w:rFonts w:ascii="標楷體" w:eastAsia="標楷體" w:hAnsi="標楷體" w:cs="新細明體"/>
                <w:szCs w:val="24"/>
              </w:rPr>
            </w:pPr>
            <w:r w:rsidRPr="00EA4DA5">
              <w:rPr>
                <w:rFonts w:ascii="標楷體" w:eastAsia="標楷體" w:hAnsi="標楷體" w:hint="eastAsia"/>
                <w:shd w:val="pct15" w:color="auto" w:fill="FFFFFF"/>
              </w:rPr>
              <w:t>平面直角坐標系</w:t>
            </w:r>
            <w:r w:rsidR="00C159D0" w:rsidRPr="00C159D0">
              <w:rPr>
                <w:rFonts w:ascii="標楷體" w:eastAsia="標楷體" w:hAnsi="標楷體" w:hint="eastAsia"/>
              </w:rPr>
              <w:t>：</w:t>
            </w:r>
            <w:r>
              <w:rPr>
                <w:rFonts w:ascii="標楷體" w:eastAsia="標楷體" w:hAnsi="標楷體" w:hint="eastAsia"/>
              </w:rPr>
              <w:t>認識平面直角座標系、方位距離標定位置，以及平面直角坐標系的相關數語。</w:t>
            </w:r>
          </w:p>
        </w:tc>
      </w:tr>
      <w:tr w:rsidR="00527E37" w:rsidRPr="003B7CED" w14:paraId="1C6C6444" w14:textId="77777777" w:rsidTr="00527E37">
        <w:trPr>
          <w:trHeight w:val="187"/>
          <w:jc w:val="center"/>
        </w:trPr>
        <w:tc>
          <w:tcPr>
            <w:tcW w:w="421" w:type="dxa"/>
            <w:vMerge/>
            <w:tcBorders>
              <w:left w:val="single" w:sz="4" w:space="0" w:color="000000"/>
              <w:right w:val="single" w:sz="4" w:space="0" w:color="000000"/>
            </w:tcBorders>
            <w:vAlign w:val="center"/>
          </w:tcPr>
          <w:p w14:paraId="21EA3724"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val="restart"/>
            <w:tcBorders>
              <w:top w:val="single" w:sz="4" w:space="0" w:color="000000"/>
              <w:left w:val="single" w:sz="4" w:space="0" w:color="000000"/>
              <w:right w:val="single" w:sz="4" w:space="0" w:color="000000"/>
            </w:tcBorders>
            <w:vAlign w:val="center"/>
          </w:tcPr>
          <w:p w14:paraId="387F5553" w14:textId="4C5F7F36" w:rsidR="00527E37" w:rsidRPr="00A76738" w:rsidRDefault="00527E37" w:rsidP="00527E37">
            <w:pPr>
              <w:snapToGrid w:val="0"/>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8-</w:t>
            </w:r>
            <w:r>
              <w:rPr>
                <w:rFonts w:ascii="標楷體" w:eastAsia="標楷體" w:hAnsi="標楷體"/>
                <w:szCs w:val="24"/>
              </w:rPr>
              <w:t>14</w:t>
            </w:r>
            <w:r>
              <w:rPr>
                <w:rFonts w:ascii="標楷體" w:eastAsia="標楷體" w:hAnsi="標楷體" w:hint="eastAsia"/>
                <w:szCs w:val="24"/>
                <w:lang w:eastAsia="zh-HK"/>
              </w:rPr>
              <w:t>週</w:t>
            </w:r>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07F91112" w14:textId="4BE1C114"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二元一次方程式的圖形</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33C001C6" w14:textId="77777777" w:rsidR="00EA4DA5" w:rsidRDefault="00C159D0" w:rsidP="00B53503">
            <w:pPr>
              <w:snapToGrid w:val="0"/>
              <w:rPr>
                <w:rFonts w:ascii="標楷體" w:eastAsia="標楷體" w:hAnsi="標楷體"/>
              </w:rPr>
            </w:pPr>
            <w:r w:rsidRPr="00C159D0">
              <w:rPr>
                <w:rFonts w:ascii="標楷體" w:eastAsia="標楷體" w:hAnsi="標楷體" w:hint="eastAsia"/>
              </w:rPr>
              <w:t>1.</w:t>
            </w:r>
            <w:r w:rsidR="00EA4DA5" w:rsidRPr="00E10A20">
              <w:rPr>
                <w:rFonts w:ascii="標楷體" w:eastAsia="標楷體" w:hAnsi="標楷體" w:hint="eastAsia"/>
                <w:shd w:val="pct15" w:color="auto" w:fill="FFFFFF"/>
              </w:rPr>
              <w:t>二元一次聯立方程式的幾何意義</w:t>
            </w:r>
            <w:r w:rsidRPr="00C159D0">
              <w:rPr>
                <w:rFonts w:ascii="標楷體" w:eastAsia="標楷體" w:hAnsi="標楷體" w:hint="eastAsia"/>
              </w:rPr>
              <w:t>：</w:t>
            </w:r>
            <w:r w:rsidR="00EA4DA5">
              <w:rPr>
                <w:rFonts w:ascii="標楷體" w:eastAsia="標楷體" w:hAnsi="標楷體" w:hint="eastAsia"/>
              </w:rPr>
              <w:t>認識a</w:t>
            </w:r>
            <w:r w:rsidR="00EA4DA5">
              <w:rPr>
                <w:rFonts w:ascii="標楷體" w:eastAsia="標楷體" w:hAnsi="標楷體"/>
              </w:rPr>
              <w:t>x</w:t>
            </w:r>
            <w:r w:rsidR="00EA4DA5">
              <w:rPr>
                <w:rFonts w:ascii="標楷體" w:eastAsia="標楷體" w:hAnsi="標楷體" w:hint="eastAsia"/>
              </w:rPr>
              <w:t>＋b</w:t>
            </w:r>
            <w:r w:rsidR="00EA4DA5">
              <w:rPr>
                <w:rFonts w:ascii="標楷體" w:eastAsia="標楷體" w:hAnsi="標楷體"/>
              </w:rPr>
              <w:t>y</w:t>
            </w:r>
            <w:r w:rsidR="00EA4DA5">
              <w:rPr>
                <w:rFonts w:ascii="標楷體" w:eastAsia="標楷體" w:hAnsi="標楷體" w:hint="eastAsia"/>
              </w:rPr>
              <w:t>＝c的圖形、y＝c的圖形、x＝c的圖形。</w:t>
            </w:r>
          </w:p>
          <w:p w14:paraId="09D71C7C" w14:textId="7E6536D8" w:rsidR="00527E37" w:rsidRPr="00A76738" w:rsidRDefault="00EA4DA5" w:rsidP="00B53503">
            <w:pPr>
              <w:snapToGrid w:val="0"/>
              <w:rPr>
                <w:rFonts w:ascii="標楷體" w:eastAsia="標楷體" w:hAnsi="標楷體" w:cs="新細明體"/>
                <w:szCs w:val="24"/>
              </w:rPr>
            </w:pPr>
            <w:r>
              <w:rPr>
                <w:rFonts w:ascii="標楷體" w:eastAsia="標楷體" w:hAnsi="標楷體" w:hint="eastAsia"/>
              </w:rPr>
              <w:t>2.瞭解當二元一次聯立方程式有一解時，在坐標平面上為兩直線相交，且只有一個交點，該交點則為方程式的解。</w:t>
            </w:r>
          </w:p>
        </w:tc>
      </w:tr>
      <w:tr w:rsidR="00527E37" w:rsidRPr="003B7CED" w14:paraId="74EC852B" w14:textId="77777777" w:rsidTr="00EA4DA5">
        <w:trPr>
          <w:trHeight w:val="250"/>
          <w:jc w:val="center"/>
        </w:trPr>
        <w:tc>
          <w:tcPr>
            <w:tcW w:w="421" w:type="dxa"/>
            <w:vMerge/>
            <w:tcBorders>
              <w:left w:val="single" w:sz="4" w:space="0" w:color="000000"/>
              <w:right w:val="single" w:sz="4" w:space="0" w:color="000000"/>
            </w:tcBorders>
            <w:vAlign w:val="center"/>
          </w:tcPr>
          <w:p w14:paraId="39C4A593"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4810CBB9" w14:textId="77777777" w:rsidR="00527E37" w:rsidRDefault="00527E37" w:rsidP="00527E37">
            <w:pPr>
              <w:snapToGrid w:val="0"/>
              <w:jc w:val="center"/>
              <w:rPr>
                <w:rFonts w:ascii="標楷體" w:eastAsia="標楷體" w:hAnsi="標楷體"/>
                <w:szCs w:val="24"/>
                <w:lang w:eastAsia="zh-HK"/>
              </w:rPr>
            </w:pP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47645172" w14:textId="2EB90205"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比例式、正比與反比</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6E956910" w14:textId="7E9FB9DF" w:rsidR="00527E37" w:rsidRPr="00A76738" w:rsidRDefault="00274EBD" w:rsidP="00B53503">
            <w:pPr>
              <w:snapToGrid w:val="0"/>
              <w:rPr>
                <w:rFonts w:ascii="標楷體" w:eastAsia="標楷體" w:hAnsi="標楷體" w:cs="新細明體"/>
                <w:szCs w:val="24"/>
              </w:rPr>
            </w:pPr>
            <w:r w:rsidRPr="00274EBD">
              <w:rPr>
                <w:rFonts w:ascii="標楷體" w:eastAsia="標楷體" w:hAnsi="標楷體" w:hint="eastAsia"/>
                <w:shd w:val="pct15" w:color="auto" w:fill="FFFFFF"/>
              </w:rPr>
              <w:t>比與比例式</w:t>
            </w:r>
            <w:r w:rsidR="00C159D0" w:rsidRPr="00C159D0">
              <w:rPr>
                <w:rFonts w:ascii="標楷體" w:eastAsia="標楷體" w:hAnsi="標楷體" w:hint="eastAsia"/>
              </w:rPr>
              <w:t>：</w:t>
            </w:r>
            <w:r>
              <w:rPr>
                <w:rFonts w:ascii="標楷體" w:eastAsia="標楷體" w:hAnsi="標楷體" w:hint="eastAsia"/>
              </w:rPr>
              <w:t>認識比與比值的概念；學會正比、反比以及與之相關的基本運算與應用問題；已有意義的比值為例的教學情境。</w:t>
            </w:r>
          </w:p>
        </w:tc>
      </w:tr>
      <w:tr w:rsidR="00527E37" w:rsidRPr="003B7CED" w14:paraId="66685291" w14:textId="77777777" w:rsidTr="00527E37">
        <w:trPr>
          <w:trHeight w:val="450"/>
          <w:jc w:val="center"/>
        </w:trPr>
        <w:tc>
          <w:tcPr>
            <w:tcW w:w="421" w:type="dxa"/>
            <w:vMerge/>
            <w:tcBorders>
              <w:left w:val="single" w:sz="4" w:space="0" w:color="000000"/>
              <w:right w:val="single" w:sz="4" w:space="0" w:color="000000"/>
            </w:tcBorders>
            <w:vAlign w:val="center"/>
          </w:tcPr>
          <w:p w14:paraId="054F466B"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val="restart"/>
            <w:tcBorders>
              <w:top w:val="single" w:sz="4" w:space="0" w:color="000000"/>
              <w:left w:val="single" w:sz="4" w:space="0" w:color="000000"/>
              <w:right w:val="single" w:sz="4" w:space="0" w:color="000000"/>
            </w:tcBorders>
            <w:vAlign w:val="center"/>
          </w:tcPr>
          <w:p w14:paraId="26163638" w14:textId="259AD60E" w:rsidR="00527E37" w:rsidRPr="00A76738" w:rsidRDefault="00527E37" w:rsidP="00527E37">
            <w:pPr>
              <w:snapToGrid w:val="0"/>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5</w:t>
            </w:r>
            <w:r>
              <w:rPr>
                <w:rFonts w:ascii="標楷體" w:eastAsia="標楷體" w:hAnsi="標楷體" w:hint="eastAsia"/>
                <w:szCs w:val="24"/>
              </w:rPr>
              <w:t>-</w:t>
            </w:r>
            <w:r>
              <w:rPr>
                <w:rFonts w:ascii="標楷體" w:eastAsia="標楷體" w:hAnsi="標楷體"/>
                <w:szCs w:val="24"/>
              </w:rPr>
              <w:t>20</w:t>
            </w:r>
            <w:r>
              <w:rPr>
                <w:rFonts w:ascii="標楷體" w:eastAsia="標楷體" w:hAnsi="標楷體" w:hint="eastAsia"/>
                <w:szCs w:val="24"/>
                <w:lang w:eastAsia="zh-HK"/>
              </w:rPr>
              <w:t>週</w:t>
            </w:r>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3D2ACB06" w14:textId="673E6327" w:rsidR="00527E37" w:rsidRPr="00A76738" w:rsidRDefault="00527E37" w:rsidP="00527E37">
            <w:pPr>
              <w:snapToGrid w:val="0"/>
              <w:jc w:val="both"/>
              <w:rPr>
                <w:rFonts w:ascii="標楷體" w:eastAsia="標楷體" w:hAnsi="標楷體" w:cs="新細明體"/>
                <w:szCs w:val="24"/>
              </w:rPr>
            </w:pPr>
            <w:r>
              <w:rPr>
                <w:rFonts w:ascii="標楷體" w:eastAsia="標楷體" w:hAnsi="標楷體" w:cs="新細明體" w:hint="eastAsia"/>
                <w:szCs w:val="24"/>
              </w:rPr>
              <w:t>一元一次不等式</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E0CFC5A" w14:textId="77777777" w:rsidR="00274EBD" w:rsidRDefault="00C159D0" w:rsidP="00B53503">
            <w:pPr>
              <w:snapToGrid w:val="0"/>
              <w:rPr>
                <w:rFonts w:ascii="標楷體" w:eastAsia="標楷體" w:hAnsi="標楷體"/>
              </w:rPr>
            </w:pPr>
            <w:r w:rsidRPr="00C159D0">
              <w:rPr>
                <w:rFonts w:ascii="標楷體" w:eastAsia="標楷體" w:hAnsi="標楷體" w:hint="eastAsia"/>
              </w:rPr>
              <w:t>1.</w:t>
            </w:r>
            <w:r w:rsidR="00274EBD" w:rsidRPr="00274EBD">
              <w:rPr>
                <w:rFonts w:ascii="標楷體" w:eastAsia="標楷體" w:hAnsi="標楷體" w:hint="eastAsia"/>
                <w:shd w:val="pct15" w:color="auto" w:fill="FFFFFF"/>
              </w:rPr>
              <w:t>一元一次不等式的意義</w:t>
            </w:r>
            <w:r w:rsidRPr="00C159D0">
              <w:rPr>
                <w:rFonts w:ascii="標楷體" w:eastAsia="標楷體" w:hAnsi="標楷體" w:hint="eastAsia"/>
              </w:rPr>
              <w:t>：</w:t>
            </w:r>
            <w:r w:rsidR="00274EBD">
              <w:rPr>
                <w:rFonts w:ascii="標楷體" w:eastAsia="標楷體" w:hAnsi="標楷體" w:hint="eastAsia"/>
              </w:rPr>
              <w:t>認識不等式、能從具體情境中列出一元一次不等式。</w:t>
            </w:r>
          </w:p>
          <w:p w14:paraId="3F818216" w14:textId="0F46E89A" w:rsidR="00527E37" w:rsidRPr="00A76738" w:rsidRDefault="00274EBD" w:rsidP="00B53503">
            <w:pPr>
              <w:snapToGrid w:val="0"/>
              <w:rPr>
                <w:rFonts w:ascii="標楷體" w:eastAsia="標楷體" w:hAnsi="標楷體" w:cs="新細明體"/>
                <w:szCs w:val="24"/>
              </w:rPr>
            </w:pPr>
            <w:r>
              <w:rPr>
                <w:rFonts w:ascii="標楷體" w:eastAsia="標楷體" w:hAnsi="標楷體" w:hint="eastAsia"/>
              </w:rPr>
              <w:t>2.</w:t>
            </w:r>
            <w:r w:rsidRPr="00274EBD">
              <w:rPr>
                <w:rFonts w:ascii="標楷體" w:eastAsia="標楷體" w:hAnsi="標楷體" w:hint="eastAsia"/>
                <w:shd w:val="pct15" w:color="auto" w:fill="FFFFFF"/>
              </w:rPr>
              <w:t>一元一次不等式的解與應用</w:t>
            </w:r>
            <w:r w:rsidR="00C159D0" w:rsidRPr="00C159D0">
              <w:rPr>
                <w:rFonts w:ascii="標楷體" w:eastAsia="標楷體" w:hAnsi="標楷體" w:hint="eastAsia"/>
              </w:rPr>
              <w:t>：</w:t>
            </w:r>
            <w:r>
              <w:rPr>
                <w:rFonts w:ascii="標楷體" w:eastAsia="標楷體" w:hAnsi="標楷體" w:hint="eastAsia"/>
              </w:rPr>
              <w:t>瞭解單一的一元一次不等式的解；能在數線上標示解的範圍。</w:t>
            </w:r>
          </w:p>
        </w:tc>
      </w:tr>
      <w:tr w:rsidR="00527E37" w:rsidRPr="003B7CED" w14:paraId="3EF5E9DD" w14:textId="77777777" w:rsidTr="00EA4DA5">
        <w:trPr>
          <w:trHeight w:val="451"/>
          <w:jc w:val="center"/>
        </w:trPr>
        <w:tc>
          <w:tcPr>
            <w:tcW w:w="421" w:type="dxa"/>
            <w:vMerge/>
            <w:tcBorders>
              <w:left w:val="single" w:sz="4" w:space="0" w:color="000000"/>
              <w:right w:val="single" w:sz="4" w:space="0" w:color="000000"/>
            </w:tcBorders>
            <w:vAlign w:val="center"/>
          </w:tcPr>
          <w:p w14:paraId="7DA39202"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0725422D" w14:textId="77777777" w:rsidR="00527E37" w:rsidRDefault="00527E37" w:rsidP="00527E37">
            <w:pPr>
              <w:snapToGrid w:val="0"/>
              <w:jc w:val="center"/>
              <w:rPr>
                <w:rFonts w:ascii="標楷體" w:eastAsia="標楷體" w:hAnsi="標楷體"/>
                <w:szCs w:val="24"/>
                <w:lang w:eastAsia="zh-HK"/>
              </w:rPr>
            </w:pP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3B687E1B" w14:textId="7B390FD8" w:rsidR="00527E37" w:rsidRPr="00A76738" w:rsidRDefault="00527E37" w:rsidP="00527E37">
            <w:pPr>
              <w:snapToGrid w:val="0"/>
              <w:jc w:val="both"/>
              <w:rPr>
                <w:rFonts w:ascii="標楷體" w:eastAsia="標楷體" w:hAnsi="標楷體" w:cs="新細明體"/>
                <w:szCs w:val="24"/>
              </w:rPr>
            </w:pPr>
            <w:r>
              <w:rPr>
                <w:rFonts w:ascii="標楷體" w:eastAsia="標楷體" w:hAnsi="標楷體" w:cs="新細明體" w:hint="eastAsia"/>
                <w:szCs w:val="24"/>
              </w:rPr>
              <w:t>統計圖表與統計數據</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000F0288" w14:textId="59239D08" w:rsidR="009C5FF1" w:rsidRDefault="00C159D0" w:rsidP="00B53503">
            <w:pPr>
              <w:snapToGrid w:val="0"/>
              <w:rPr>
                <w:rFonts w:ascii="標楷體" w:eastAsia="標楷體" w:hAnsi="標楷體"/>
              </w:rPr>
            </w:pPr>
            <w:r w:rsidRPr="00C159D0">
              <w:rPr>
                <w:rFonts w:ascii="標楷體" w:eastAsia="標楷體" w:hAnsi="標楷體" w:hint="eastAsia"/>
              </w:rPr>
              <w:t>1.</w:t>
            </w:r>
            <w:r w:rsidR="009C5FF1" w:rsidRPr="009C5FF1">
              <w:rPr>
                <w:rFonts w:ascii="標楷體" w:eastAsia="標楷體" w:hAnsi="標楷體" w:hint="eastAsia"/>
                <w:shd w:val="pct15" w:color="auto" w:fill="FFFFFF"/>
              </w:rPr>
              <w:t>統計圖表</w:t>
            </w:r>
            <w:r w:rsidRPr="00C159D0">
              <w:rPr>
                <w:rFonts w:ascii="標楷體" w:eastAsia="標楷體" w:hAnsi="標楷體" w:hint="eastAsia"/>
              </w:rPr>
              <w:t>：</w:t>
            </w:r>
            <w:r w:rsidR="009C5FF1">
              <w:rPr>
                <w:rFonts w:ascii="標楷體" w:eastAsia="標楷體" w:hAnsi="標楷體" w:hint="eastAsia"/>
              </w:rPr>
              <w:t>蒐集生活中常見的數據資料，整理並繪製成含有原始資料或百分率的統計圖表</w:t>
            </w:r>
            <w:r w:rsidR="009C5FF1">
              <w:rPr>
                <w:rFonts w:ascii="標楷體" w:eastAsia="標楷體" w:hAnsi="標楷體"/>
              </w:rPr>
              <w:t>—</w:t>
            </w:r>
            <w:r w:rsidR="009C5FF1">
              <w:rPr>
                <w:rFonts w:ascii="標楷體" w:eastAsia="標楷體" w:hAnsi="標楷體" w:hint="eastAsia"/>
              </w:rPr>
              <w:t>直方圖、長條圖、圓形圖、折線圖、列聯表等（遇到複雜數據時可使用計算機輔助）。</w:t>
            </w:r>
          </w:p>
          <w:p w14:paraId="0642421A" w14:textId="77777777" w:rsidR="009C5FF1" w:rsidRDefault="009C5FF1" w:rsidP="00B53503">
            <w:pPr>
              <w:snapToGrid w:val="0"/>
              <w:rPr>
                <w:rFonts w:ascii="標楷體" w:eastAsia="標楷體" w:hAnsi="標楷體"/>
              </w:rPr>
            </w:pPr>
            <w:r>
              <w:rPr>
                <w:rFonts w:ascii="標楷體" w:eastAsia="標楷體" w:hAnsi="標楷體" w:hint="eastAsia"/>
              </w:rPr>
              <w:t>2.用平均數、中位數、眾數描述一組資料的特性。</w:t>
            </w:r>
          </w:p>
          <w:p w14:paraId="32BAAFC5" w14:textId="77C12BAA" w:rsidR="00527E37" w:rsidRPr="00A76738" w:rsidRDefault="009C5FF1" w:rsidP="00B53503">
            <w:pPr>
              <w:snapToGrid w:val="0"/>
              <w:rPr>
                <w:rFonts w:ascii="標楷體" w:eastAsia="標楷體" w:hAnsi="標楷體" w:cs="新細明體"/>
                <w:szCs w:val="24"/>
              </w:rPr>
            </w:pPr>
            <w:r>
              <w:rPr>
                <w:rFonts w:ascii="標楷體" w:eastAsia="標楷體" w:hAnsi="標楷體" w:hint="eastAsia"/>
              </w:rPr>
              <w:t>3.學會用計算機的「</w:t>
            </w:r>
            <w:r w:rsidR="008A04E4">
              <w:rPr>
                <w:rFonts w:ascii="標楷體" w:eastAsia="標楷體" w:hAnsi="標楷體" w:hint="eastAsia"/>
              </w:rPr>
              <w:t>M＋</w:t>
            </w:r>
            <w:r>
              <w:rPr>
                <w:rFonts w:ascii="標楷體" w:eastAsia="標楷體" w:hAnsi="標楷體" w:hint="eastAsia"/>
              </w:rPr>
              <w:t>」、「</w:t>
            </w:r>
            <w:r w:rsidR="008A04E4">
              <w:rPr>
                <w:rFonts w:ascii="標楷體" w:eastAsia="標楷體" w:hAnsi="標楷體" w:hint="eastAsia"/>
              </w:rPr>
              <w:t>Σ</w:t>
            </w:r>
            <w:r>
              <w:rPr>
                <w:rFonts w:ascii="標楷體" w:eastAsia="標楷體" w:hAnsi="標楷體" w:hint="eastAsia"/>
              </w:rPr>
              <w:t>」鍵計算平均數。</w:t>
            </w:r>
          </w:p>
        </w:tc>
      </w:tr>
      <w:tr w:rsidR="00527E37" w:rsidRPr="003B7CED" w14:paraId="02045649" w14:textId="77777777" w:rsidTr="00A76738">
        <w:trPr>
          <w:trHeight w:val="640"/>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3476F1" w14:textId="77777777" w:rsidR="00527E37" w:rsidRPr="003B7CED" w:rsidRDefault="00527E37" w:rsidP="00527E37">
            <w:pPr>
              <w:snapToGrid w:val="0"/>
              <w:spacing w:line="400" w:lineRule="exact"/>
              <w:rPr>
                <w:rFonts w:ascii="標楷體" w:eastAsia="標楷體" w:hAnsi="標楷體"/>
                <w:b/>
              </w:rPr>
            </w:pPr>
            <w:r w:rsidRPr="003B7CED">
              <w:rPr>
                <w:rFonts w:ascii="標楷體" w:eastAsia="標楷體" w:hAnsi="標楷體" w:cs="新細明體" w:hint="eastAsia"/>
                <w:b/>
                <w:szCs w:val="24"/>
              </w:rPr>
              <w:t>議題融入</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12D05" w14:textId="220A540E" w:rsidR="00527E37" w:rsidRDefault="00527E37" w:rsidP="00527E37">
            <w:pPr>
              <w:snapToGrid w:val="0"/>
              <w:spacing w:line="200" w:lineRule="exact"/>
              <w:rPr>
                <w:rFonts w:ascii="標楷體" w:eastAsia="標楷體" w:hAnsi="標楷體" w:cstheme="minorHAnsi"/>
                <w:sz w:val="20"/>
                <w:szCs w:val="20"/>
                <w:shd w:val="pct15" w:color="auto" w:fill="FFFFFF"/>
              </w:rPr>
            </w:pPr>
            <w:r w:rsidRPr="003B7CED">
              <w:rPr>
                <w:rFonts w:ascii="標楷體" w:eastAsia="標楷體" w:hAnsi="標楷體" w:cstheme="minorHAnsi"/>
                <w:sz w:val="20"/>
                <w:szCs w:val="20"/>
                <w:shd w:val="pct15" w:color="auto" w:fill="FFFFFF"/>
              </w:rPr>
              <w:t>若未融入議題，即寫無</w:t>
            </w:r>
          </w:p>
          <w:p w14:paraId="11E10EE0" w14:textId="0A49B04D" w:rsidR="00E74B8E" w:rsidRPr="00E74B8E" w:rsidRDefault="00527E37" w:rsidP="00E74B8E">
            <w:pPr>
              <w:snapToGrid w:val="0"/>
              <w:rPr>
                <w:rFonts w:ascii="標楷體" w:eastAsia="標楷體" w:hAnsi="標楷體" w:cs="標楷體"/>
                <w:color w:val="000000"/>
                <w:kern w:val="0"/>
                <w:szCs w:val="24"/>
              </w:rPr>
            </w:pPr>
            <w:r w:rsidRPr="00E74B8E">
              <w:rPr>
                <w:rFonts w:ascii="標楷體" w:eastAsia="標楷體" w:hAnsi="標楷體" w:cs="標楷體" w:hint="eastAsia"/>
                <w:color w:val="000000"/>
                <w:kern w:val="0"/>
                <w:szCs w:val="24"/>
              </w:rPr>
              <w:t>閱讀素養教育</w:t>
            </w:r>
            <w:r w:rsidR="00E74B8E" w:rsidRPr="00E74B8E">
              <w:rPr>
                <w:rFonts w:ascii="微軟正黑體" w:eastAsia="微軟正黑體" w:hAnsi="微軟正黑體" w:cs="標楷體" w:hint="eastAsia"/>
                <w:color w:val="000000"/>
                <w:kern w:val="0"/>
                <w:szCs w:val="24"/>
              </w:rPr>
              <w:t>、</w:t>
            </w:r>
            <w:r w:rsidR="00E74B8E" w:rsidRPr="00E74B8E">
              <w:rPr>
                <w:rFonts w:ascii="標楷體" w:eastAsia="標楷體" w:hAnsi="標楷體" w:cs="標楷體" w:hint="eastAsia"/>
                <w:color w:val="000000"/>
                <w:kern w:val="0"/>
                <w:szCs w:val="24"/>
              </w:rPr>
              <w:t>科技教育、</w:t>
            </w:r>
            <w:r w:rsidRPr="00E74B8E">
              <w:rPr>
                <w:rFonts w:ascii="標楷體" w:eastAsia="標楷體" w:hAnsi="標楷體" w:cs="標楷體" w:hint="eastAsia"/>
                <w:color w:val="000000"/>
                <w:kern w:val="0"/>
                <w:szCs w:val="24"/>
              </w:rPr>
              <w:t>品德教育</w:t>
            </w:r>
          </w:p>
        </w:tc>
      </w:tr>
      <w:tr w:rsidR="00527E37" w:rsidRPr="003B7CED" w14:paraId="17BC4C92" w14:textId="77777777" w:rsidTr="00A76738">
        <w:trPr>
          <w:trHeight w:val="790"/>
          <w:jc w:val="center"/>
        </w:trPr>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6ED6C1" w14:textId="77777777" w:rsidR="00527E37" w:rsidRPr="003B7CED" w:rsidRDefault="00527E37" w:rsidP="00527E37">
            <w:pPr>
              <w:snapToGrid w:val="0"/>
              <w:spacing w:line="400" w:lineRule="exact"/>
              <w:rPr>
                <w:rFonts w:ascii="標楷體" w:eastAsia="標楷體" w:hAnsi="標楷體" w:cs="新細明體"/>
                <w:b/>
                <w:szCs w:val="24"/>
              </w:rPr>
            </w:pPr>
            <w:r w:rsidRPr="003B7CED">
              <w:rPr>
                <w:rFonts w:ascii="標楷體" w:eastAsia="標楷體" w:hAnsi="標楷體" w:cs="新細明體" w:hint="eastAsia"/>
                <w:b/>
                <w:szCs w:val="24"/>
              </w:rPr>
              <w:t>評量規劃</w:t>
            </w:r>
          </w:p>
        </w:tc>
        <w:tc>
          <w:tcPr>
            <w:tcW w:w="81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14:paraId="35ECBBC2" w14:textId="77777777" w:rsidR="00527E37" w:rsidRPr="003B7CED" w:rsidRDefault="00527E37" w:rsidP="00527E37">
            <w:pPr>
              <w:spacing w:line="200" w:lineRule="exact"/>
              <w:jc w:val="both"/>
              <w:rPr>
                <w:rFonts w:ascii="標楷體" w:eastAsia="標楷體" w:hAnsi="標楷體"/>
                <w:b/>
              </w:rPr>
            </w:pPr>
            <w:r w:rsidRPr="003B7CED">
              <w:rPr>
                <w:rFonts w:ascii="標楷體" w:eastAsia="標楷體" w:hAnsi="標楷體" w:hint="eastAsia"/>
                <w:sz w:val="20"/>
                <w:szCs w:val="24"/>
                <w:shd w:val="pct15" w:color="auto" w:fill="FFFFFF"/>
              </w:rPr>
              <w:t>依上下學期，敘寫評量項目(筆試、口試、</w:t>
            </w:r>
            <w:r w:rsidRPr="003B7CED">
              <w:rPr>
                <w:rFonts w:ascii="標楷體" w:eastAsia="標楷體" w:hAnsi="標楷體" w:cs="細明體" w:hint="eastAsia"/>
                <w:kern w:val="0"/>
                <w:sz w:val="20"/>
                <w:szCs w:val="24"/>
                <w:shd w:val="pct15" w:color="auto" w:fill="FFFFFF"/>
              </w:rPr>
              <w:t>表演、實作、作業、報告、資料蒐集整理、鑑賞、晤談、實踐、檔案評量、自我評量、同儕互評)</w:t>
            </w:r>
            <w:r w:rsidRPr="003B7CED">
              <w:rPr>
                <w:rFonts w:ascii="標楷體" w:eastAsia="標楷體" w:hAnsi="標楷體" w:hint="eastAsia"/>
                <w:sz w:val="20"/>
                <w:szCs w:val="24"/>
                <w:shd w:val="pct15" w:color="auto" w:fill="FFFFFF"/>
              </w:rPr>
              <w:t>，評量結果得以等第、數量或質性文字描述紀錄等</w:t>
            </w:r>
          </w:p>
          <w:p w14:paraId="663198B5" w14:textId="400E5E83" w:rsidR="00527E37" w:rsidRPr="00DD5315" w:rsidRDefault="00527E37" w:rsidP="00527E37">
            <w:pPr>
              <w:pStyle w:val="Default"/>
              <w:jc w:val="both"/>
              <w:rPr>
                <w:sz w:val="23"/>
                <w:szCs w:val="23"/>
              </w:rPr>
            </w:pPr>
            <w:r w:rsidRPr="00DD5315">
              <w:rPr>
                <w:rFonts w:ascii="標楷體" w:eastAsia="標楷體" w:hAnsi="標楷體" w:cs="標楷體" w:hint="eastAsia"/>
              </w:rPr>
              <w:t>筆試</w:t>
            </w:r>
            <w:r w:rsidRPr="00DD5315">
              <w:rPr>
                <w:rFonts w:ascii="標楷體" w:eastAsia="標楷體" w:hAnsi="標楷體" w:cs="標楷體"/>
              </w:rPr>
              <w:t>(10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、口試</w:t>
            </w:r>
            <w:r w:rsidRPr="00DD5315">
              <w:rPr>
                <w:rFonts w:ascii="標楷體" w:eastAsia="標楷體" w:hAnsi="標楷體" w:cs="標楷體"/>
              </w:rPr>
              <w:t>(10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、作業</w:t>
            </w:r>
            <w:r w:rsidRPr="00DD5315">
              <w:rPr>
                <w:rFonts w:ascii="標楷體" w:eastAsia="標楷體" w:hAnsi="標楷體" w:cs="標楷體"/>
              </w:rPr>
              <w:t>(20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、實作評量</w:t>
            </w:r>
            <w:r w:rsidRPr="00DD5315">
              <w:rPr>
                <w:rFonts w:ascii="標楷體" w:eastAsia="標楷體" w:hAnsi="標楷體" w:cs="標楷體"/>
              </w:rPr>
              <w:t>(20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、課堂觀察</w:t>
            </w:r>
            <w:r w:rsidRPr="00DD5315">
              <w:rPr>
                <w:rFonts w:ascii="標楷體" w:eastAsia="標楷體" w:hAnsi="標楷體" w:cs="標楷體"/>
              </w:rPr>
              <w:t>(40</w:t>
            </w:r>
            <w:r w:rsidRPr="00DD5315">
              <w:rPr>
                <w:rFonts w:ascii="標楷體" w:eastAsia="標楷體" w:hAnsi="標楷體" w:cs="標楷體" w:hint="eastAsia"/>
              </w:rPr>
              <w:t>％</w:t>
            </w:r>
            <w:r w:rsidRPr="00DD5315">
              <w:rPr>
                <w:rFonts w:ascii="標楷體" w:eastAsia="標楷體" w:hAnsi="標楷體" w:cs="標楷體"/>
              </w:rPr>
              <w:t>)</w:t>
            </w:r>
          </w:p>
        </w:tc>
      </w:tr>
      <w:tr w:rsidR="00527E37" w:rsidRPr="003B7CED" w14:paraId="4A1BD0A1" w14:textId="77777777" w:rsidTr="00A76738">
        <w:trPr>
          <w:trHeight w:val="351"/>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D23756"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教學設施</w:t>
            </w:r>
          </w:p>
          <w:p w14:paraId="74A19DDA" w14:textId="77777777" w:rsidR="00527E37" w:rsidRPr="003B7CED" w:rsidRDefault="00527E37" w:rsidP="00527E37">
            <w:pPr>
              <w:snapToGrid w:val="0"/>
              <w:spacing w:line="400" w:lineRule="exact"/>
              <w:rPr>
                <w:rFonts w:ascii="標楷體" w:eastAsia="標楷體" w:hAnsi="標楷體"/>
                <w:b/>
              </w:rPr>
            </w:pPr>
            <w:r w:rsidRPr="003B7CED">
              <w:rPr>
                <w:rFonts w:ascii="標楷體" w:eastAsia="標楷體" w:hAnsi="標楷體" w:hint="eastAsia"/>
                <w:b/>
                <w:szCs w:val="24"/>
                <w:lang w:eastAsia="zh-HK"/>
              </w:rPr>
              <w:t>設備需求</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1BC90" w14:textId="7047BBAA" w:rsidR="00527E37" w:rsidRPr="00DD5315" w:rsidRDefault="00527E37" w:rsidP="00527E37">
            <w:pPr>
              <w:pStyle w:val="Default"/>
              <w:rPr>
                <w:sz w:val="23"/>
                <w:szCs w:val="23"/>
              </w:rPr>
            </w:pPr>
            <w:r w:rsidRPr="00DD5315">
              <w:rPr>
                <w:rFonts w:ascii="標楷體" w:eastAsia="標楷體" w:hAnsi="標楷體" w:cs="標楷體" w:hint="eastAsia"/>
              </w:rPr>
              <w:t>單槍、電腦、課本習作、學習單</w:t>
            </w:r>
          </w:p>
        </w:tc>
      </w:tr>
      <w:tr w:rsidR="00527E37" w:rsidRPr="003B7CED" w14:paraId="3EC2574C" w14:textId="77777777" w:rsidTr="00A76738">
        <w:trPr>
          <w:trHeight w:val="57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1F951E"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rPr>
              <w:t>教材來源</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52E6A" w14:textId="4EE477A4" w:rsidR="00527E37" w:rsidRPr="003B7CED" w:rsidRDefault="00527E37" w:rsidP="00527E37">
            <w:pPr>
              <w:snapToGrid w:val="0"/>
              <w:spacing w:line="400" w:lineRule="exact"/>
              <w:rPr>
                <w:rFonts w:ascii="標楷體" w:eastAsia="標楷體" w:hAnsi="標楷體"/>
              </w:rPr>
            </w:pPr>
            <w:r>
              <w:rPr>
                <w:rFonts w:ascii="標楷體" w:eastAsia="標楷體" w:hAnsi="標楷體" w:hint="eastAsia"/>
              </w:rPr>
              <w:t>■</w:t>
            </w:r>
            <w:r w:rsidRPr="003B7CED">
              <w:rPr>
                <w:rFonts w:ascii="標楷體" w:eastAsia="標楷體" w:hAnsi="標楷體" w:hint="eastAsia"/>
              </w:rPr>
              <w:t xml:space="preserve">教科書 </w:t>
            </w:r>
            <w:r>
              <w:rPr>
                <w:rFonts w:ascii="標楷體" w:eastAsia="標楷體" w:hAnsi="標楷體" w:hint="eastAsia"/>
              </w:rPr>
              <w:t>□</w:t>
            </w:r>
            <w:r w:rsidRPr="003B7CED">
              <w:rPr>
                <w:rFonts w:ascii="標楷體" w:eastAsia="標楷體" w:hAnsi="標楷體" w:hint="eastAsia"/>
              </w:rPr>
              <w:t>自編</w:t>
            </w:r>
          </w:p>
        </w:tc>
      </w:tr>
      <w:tr w:rsidR="00527E37" w:rsidRPr="003B7CED" w14:paraId="3E0CE624" w14:textId="77777777" w:rsidTr="00EA0A09">
        <w:trPr>
          <w:trHeight w:val="315"/>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9BE0B1"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備註</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7B739" w14:textId="265C941F" w:rsidR="00527E37" w:rsidRPr="00416F43" w:rsidRDefault="00527E37" w:rsidP="00527E37">
            <w:pPr>
              <w:snapToGrid w:val="0"/>
              <w:spacing w:line="400" w:lineRule="exact"/>
              <w:rPr>
                <w:rFonts w:ascii="標楷體" w:eastAsia="標楷體" w:hAnsi="標楷體"/>
              </w:rPr>
            </w:pPr>
          </w:p>
        </w:tc>
      </w:tr>
    </w:tbl>
    <w:p w14:paraId="0DB28B2E" w14:textId="1DACD229" w:rsidR="00A832BB" w:rsidRPr="003B7CED" w:rsidRDefault="00A832BB">
      <w:pPr>
        <w:spacing w:line="400" w:lineRule="exact"/>
        <w:rPr>
          <w:rFonts w:ascii="標楷體" w:eastAsia="標楷體" w:hAnsi="標楷體"/>
        </w:rPr>
      </w:pPr>
    </w:p>
    <w:sectPr w:rsidR="00A832BB" w:rsidRPr="003B7CED" w:rsidSect="00CC3DBA">
      <w:pgSz w:w="11906" w:h="16838"/>
      <w:pgMar w:top="1440" w:right="1440" w:bottom="1440" w:left="1440" w:header="720" w:footer="720" w:gutter="0"/>
      <w:cols w:space="720"/>
      <w:docGrid w:type="lines" w:linePitch="36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3F8BF" w14:textId="77777777" w:rsidR="009D55B7" w:rsidRDefault="009D55B7">
      <w:r>
        <w:separator/>
      </w:r>
    </w:p>
  </w:endnote>
  <w:endnote w:type="continuationSeparator" w:id="0">
    <w:p w14:paraId="3DA410C8" w14:textId="77777777" w:rsidR="009D55B7" w:rsidRDefault="009D5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notTrueType/>
    <w:pitch w:val="fixed"/>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6D8B2" w14:textId="77777777" w:rsidR="009D55B7" w:rsidRDefault="009D55B7">
      <w:r>
        <w:rPr>
          <w:color w:val="000000"/>
        </w:rPr>
        <w:separator/>
      </w:r>
    </w:p>
  </w:footnote>
  <w:footnote w:type="continuationSeparator" w:id="0">
    <w:p w14:paraId="034DBF5E" w14:textId="77777777" w:rsidR="009D55B7" w:rsidRDefault="009D55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E86"/>
    <w:multiLevelType w:val="hybridMultilevel"/>
    <w:tmpl w:val="FB08195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4E747D87"/>
    <w:multiLevelType w:val="hybridMultilevel"/>
    <w:tmpl w:val="FDD806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A62314F"/>
    <w:multiLevelType w:val="hybridMultilevel"/>
    <w:tmpl w:val="9D7E75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defaultTabStop w:val="480"/>
  <w:autoHyphenation/>
  <w:doNotHyphenateCaps/>
  <w:characterSpacingControl w:val="doNotCompress"/>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90"/>
    <w:rsid w:val="00023878"/>
    <w:rsid w:val="0002667C"/>
    <w:rsid w:val="00030CB3"/>
    <w:rsid w:val="000500DC"/>
    <w:rsid w:val="00051D9B"/>
    <w:rsid w:val="0006231D"/>
    <w:rsid w:val="00066252"/>
    <w:rsid w:val="00067F56"/>
    <w:rsid w:val="00092394"/>
    <w:rsid w:val="00093F88"/>
    <w:rsid w:val="000B5C19"/>
    <w:rsid w:val="000E16AA"/>
    <w:rsid w:val="00111E25"/>
    <w:rsid w:val="00154F97"/>
    <w:rsid w:val="00177399"/>
    <w:rsid w:val="001976EB"/>
    <w:rsid w:val="001A6F5E"/>
    <w:rsid w:val="001D205E"/>
    <w:rsid w:val="001E69E8"/>
    <w:rsid w:val="001E6C68"/>
    <w:rsid w:val="00205BC0"/>
    <w:rsid w:val="00221889"/>
    <w:rsid w:val="00223870"/>
    <w:rsid w:val="002405B4"/>
    <w:rsid w:val="00251151"/>
    <w:rsid w:val="00274EBD"/>
    <w:rsid w:val="00280CE2"/>
    <w:rsid w:val="00284601"/>
    <w:rsid w:val="002A14E4"/>
    <w:rsid w:val="002C7AE8"/>
    <w:rsid w:val="002E360D"/>
    <w:rsid w:val="0030074A"/>
    <w:rsid w:val="00300EF6"/>
    <w:rsid w:val="003301E5"/>
    <w:rsid w:val="00363785"/>
    <w:rsid w:val="00377046"/>
    <w:rsid w:val="00396D26"/>
    <w:rsid w:val="003A4043"/>
    <w:rsid w:val="003B3B2A"/>
    <w:rsid w:val="003B7CED"/>
    <w:rsid w:val="003C3340"/>
    <w:rsid w:val="003E268A"/>
    <w:rsid w:val="003E3600"/>
    <w:rsid w:val="003F5BF4"/>
    <w:rsid w:val="00416F43"/>
    <w:rsid w:val="00490064"/>
    <w:rsid w:val="004A09F8"/>
    <w:rsid w:val="004A616D"/>
    <w:rsid w:val="004B0953"/>
    <w:rsid w:val="004B376B"/>
    <w:rsid w:val="004B3948"/>
    <w:rsid w:val="004F469D"/>
    <w:rsid w:val="004F7600"/>
    <w:rsid w:val="004F79BB"/>
    <w:rsid w:val="00515145"/>
    <w:rsid w:val="0052656B"/>
    <w:rsid w:val="00527E37"/>
    <w:rsid w:val="00531C2D"/>
    <w:rsid w:val="00534425"/>
    <w:rsid w:val="00540C62"/>
    <w:rsid w:val="005422A2"/>
    <w:rsid w:val="00547C36"/>
    <w:rsid w:val="005515EC"/>
    <w:rsid w:val="005530EC"/>
    <w:rsid w:val="005715E1"/>
    <w:rsid w:val="005831C7"/>
    <w:rsid w:val="005A33C7"/>
    <w:rsid w:val="005C0E5E"/>
    <w:rsid w:val="005D4395"/>
    <w:rsid w:val="005F2134"/>
    <w:rsid w:val="00604D09"/>
    <w:rsid w:val="00607097"/>
    <w:rsid w:val="0061115A"/>
    <w:rsid w:val="0066259A"/>
    <w:rsid w:val="00663867"/>
    <w:rsid w:val="006951AD"/>
    <w:rsid w:val="006A43D2"/>
    <w:rsid w:val="006A4F19"/>
    <w:rsid w:val="006C7ECF"/>
    <w:rsid w:val="00723161"/>
    <w:rsid w:val="00732E27"/>
    <w:rsid w:val="007425F0"/>
    <w:rsid w:val="00765751"/>
    <w:rsid w:val="007717DE"/>
    <w:rsid w:val="007A5F7E"/>
    <w:rsid w:val="007C066E"/>
    <w:rsid w:val="007C3968"/>
    <w:rsid w:val="007C39D1"/>
    <w:rsid w:val="007F02E0"/>
    <w:rsid w:val="008104E6"/>
    <w:rsid w:val="008148EA"/>
    <w:rsid w:val="008411B3"/>
    <w:rsid w:val="00853EF0"/>
    <w:rsid w:val="008858E1"/>
    <w:rsid w:val="00892654"/>
    <w:rsid w:val="008A0294"/>
    <w:rsid w:val="008A04E4"/>
    <w:rsid w:val="008B2DA5"/>
    <w:rsid w:val="008D62AF"/>
    <w:rsid w:val="0092546C"/>
    <w:rsid w:val="009447AB"/>
    <w:rsid w:val="009556FC"/>
    <w:rsid w:val="009968AD"/>
    <w:rsid w:val="009A1B6D"/>
    <w:rsid w:val="009A65FD"/>
    <w:rsid w:val="009B2902"/>
    <w:rsid w:val="009C5FF1"/>
    <w:rsid w:val="009D55B7"/>
    <w:rsid w:val="00A02D3C"/>
    <w:rsid w:val="00A04699"/>
    <w:rsid w:val="00A04E04"/>
    <w:rsid w:val="00A06990"/>
    <w:rsid w:val="00A25B5C"/>
    <w:rsid w:val="00A37EE9"/>
    <w:rsid w:val="00A46EB7"/>
    <w:rsid w:val="00A61DBA"/>
    <w:rsid w:val="00A62260"/>
    <w:rsid w:val="00A67425"/>
    <w:rsid w:val="00A76738"/>
    <w:rsid w:val="00A832BB"/>
    <w:rsid w:val="00A975B7"/>
    <w:rsid w:val="00AB051F"/>
    <w:rsid w:val="00AC3105"/>
    <w:rsid w:val="00AE57F3"/>
    <w:rsid w:val="00AF61A7"/>
    <w:rsid w:val="00AF6A59"/>
    <w:rsid w:val="00B073C4"/>
    <w:rsid w:val="00B07615"/>
    <w:rsid w:val="00B20667"/>
    <w:rsid w:val="00B30FBB"/>
    <w:rsid w:val="00B53503"/>
    <w:rsid w:val="00B6704A"/>
    <w:rsid w:val="00BA757F"/>
    <w:rsid w:val="00BB0A89"/>
    <w:rsid w:val="00BB5032"/>
    <w:rsid w:val="00BC6A16"/>
    <w:rsid w:val="00BD3002"/>
    <w:rsid w:val="00BF4137"/>
    <w:rsid w:val="00C1348E"/>
    <w:rsid w:val="00C159D0"/>
    <w:rsid w:val="00C54638"/>
    <w:rsid w:val="00C63683"/>
    <w:rsid w:val="00C66C6C"/>
    <w:rsid w:val="00CC3DBA"/>
    <w:rsid w:val="00CC5F8F"/>
    <w:rsid w:val="00CD600A"/>
    <w:rsid w:val="00D01F2C"/>
    <w:rsid w:val="00D02F24"/>
    <w:rsid w:val="00D07361"/>
    <w:rsid w:val="00D122B2"/>
    <w:rsid w:val="00D125BF"/>
    <w:rsid w:val="00D12714"/>
    <w:rsid w:val="00D20131"/>
    <w:rsid w:val="00D21246"/>
    <w:rsid w:val="00D44F99"/>
    <w:rsid w:val="00D560DE"/>
    <w:rsid w:val="00D757C3"/>
    <w:rsid w:val="00D85417"/>
    <w:rsid w:val="00DA19C7"/>
    <w:rsid w:val="00DA46DA"/>
    <w:rsid w:val="00DA6CA5"/>
    <w:rsid w:val="00DC54C1"/>
    <w:rsid w:val="00DD5315"/>
    <w:rsid w:val="00DD7F4A"/>
    <w:rsid w:val="00DE597B"/>
    <w:rsid w:val="00DF76E6"/>
    <w:rsid w:val="00E10A20"/>
    <w:rsid w:val="00E125E9"/>
    <w:rsid w:val="00E5398B"/>
    <w:rsid w:val="00E747B4"/>
    <w:rsid w:val="00E74B8E"/>
    <w:rsid w:val="00E9197E"/>
    <w:rsid w:val="00E9339B"/>
    <w:rsid w:val="00EA0A09"/>
    <w:rsid w:val="00EA4DA5"/>
    <w:rsid w:val="00EB4EE1"/>
    <w:rsid w:val="00EC6EC0"/>
    <w:rsid w:val="00EE25C7"/>
    <w:rsid w:val="00EE2C09"/>
    <w:rsid w:val="00EF237B"/>
    <w:rsid w:val="00F02703"/>
    <w:rsid w:val="00F108FC"/>
    <w:rsid w:val="00F36491"/>
    <w:rsid w:val="00F50F24"/>
    <w:rsid w:val="00F57CAB"/>
    <w:rsid w:val="00F65D5F"/>
    <w:rsid w:val="00F81B31"/>
    <w:rsid w:val="00F9599C"/>
    <w:rsid w:val="00FA258F"/>
    <w:rsid w:val="00FB721D"/>
    <w:rsid w:val="00FC2391"/>
    <w:rsid w:val="00FC4399"/>
    <w:rsid w:val="00FC54E6"/>
    <w:rsid w:val="00FC6F38"/>
    <w:rsid w:val="00FD3B12"/>
    <w:rsid w:val="00FE210B"/>
    <w:rsid w:val="00FE5A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7F1BF"/>
  <w15:docId w15:val="{9A4A656C-A251-47FB-8F5E-8FAB74868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DBA"/>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C3DBA"/>
    <w:pPr>
      <w:widowControl w:val="0"/>
      <w:suppressAutoHyphens/>
      <w:autoSpaceDE w:val="0"/>
      <w:autoSpaceDN w:val="0"/>
      <w:textAlignment w:val="baseline"/>
    </w:pPr>
    <w:rPr>
      <w:rFonts w:ascii="Times New Roman" w:hAnsi="Times New Roman"/>
      <w:color w:val="000000"/>
      <w:kern w:val="0"/>
      <w:szCs w:val="24"/>
    </w:rPr>
  </w:style>
  <w:style w:type="paragraph" w:styleId="a3">
    <w:name w:val="header"/>
    <w:basedOn w:val="a"/>
    <w:link w:val="1"/>
    <w:uiPriority w:val="99"/>
    <w:rsid w:val="00CC3DBA"/>
    <w:pPr>
      <w:tabs>
        <w:tab w:val="center" w:pos="4153"/>
        <w:tab w:val="right" w:pos="8306"/>
      </w:tabs>
      <w:snapToGrid w:val="0"/>
    </w:pPr>
    <w:rPr>
      <w:sz w:val="20"/>
      <w:szCs w:val="20"/>
    </w:rPr>
  </w:style>
  <w:style w:type="character" w:customStyle="1" w:styleId="1">
    <w:name w:val="頁首 字元1"/>
    <w:basedOn w:val="a0"/>
    <w:link w:val="a3"/>
    <w:uiPriority w:val="99"/>
    <w:semiHidden/>
    <w:rsid w:val="008306D9"/>
    <w:rPr>
      <w:kern w:val="3"/>
      <w:sz w:val="20"/>
      <w:szCs w:val="20"/>
    </w:rPr>
  </w:style>
  <w:style w:type="character" w:customStyle="1" w:styleId="a4">
    <w:name w:val="頁首 字元"/>
    <w:basedOn w:val="a0"/>
    <w:uiPriority w:val="99"/>
    <w:rsid w:val="00CC3DBA"/>
    <w:rPr>
      <w:rFonts w:ascii="Calibri" w:eastAsia="新細明體" w:hAnsi="Calibri" w:cs="Times New Roman"/>
      <w:sz w:val="20"/>
      <w:szCs w:val="20"/>
    </w:rPr>
  </w:style>
  <w:style w:type="paragraph" w:styleId="a5">
    <w:name w:val="footer"/>
    <w:basedOn w:val="a"/>
    <w:link w:val="10"/>
    <w:uiPriority w:val="99"/>
    <w:rsid w:val="00CC3DBA"/>
    <w:pPr>
      <w:tabs>
        <w:tab w:val="center" w:pos="4153"/>
        <w:tab w:val="right" w:pos="8306"/>
      </w:tabs>
      <w:snapToGrid w:val="0"/>
    </w:pPr>
    <w:rPr>
      <w:sz w:val="20"/>
      <w:szCs w:val="20"/>
    </w:rPr>
  </w:style>
  <w:style w:type="character" w:customStyle="1" w:styleId="10">
    <w:name w:val="頁尾 字元1"/>
    <w:basedOn w:val="a0"/>
    <w:link w:val="a5"/>
    <w:uiPriority w:val="99"/>
    <w:semiHidden/>
    <w:rsid w:val="008306D9"/>
    <w:rPr>
      <w:kern w:val="3"/>
      <w:sz w:val="20"/>
      <w:szCs w:val="20"/>
    </w:rPr>
  </w:style>
  <w:style w:type="character" w:customStyle="1" w:styleId="a6">
    <w:name w:val="頁尾 字元"/>
    <w:basedOn w:val="a0"/>
    <w:uiPriority w:val="99"/>
    <w:rsid w:val="00CC3DBA"/>
    <w:rPr>
      <w:rFonts w:ascii="Calibri" w:eastAsia="新細明體" w:hAnsi="Calibri" w:cs="Times New Roman"/>
      <w:sz w:val="20"/>
      <w:szCs w:val="20"/>
    </w:rPr>
  </w:style>
  <w:style w:type="table" w:styleId="a7">
    <w:name w:val="Table Grid"/>
    <w:basedOn w:val="a1"/>
    <w:uiPriority w:val="59"/>
    <w:rsid w:val="00BF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4EE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B4EE1"/>
    <w:rPr>
      <w:rFonts w:asciiTheme="majorHAnsi" w:eastAsiaTheme="majorEastAsia" w:hAnsiTheme="majorHAnsi" w:cstheme="majorBidi"/>
      <w:kern w:val="3"/>
      <w:sz w:val="18"/>
      <w:szCs w:val="18"/>
    </w:rPr>
  </w:style>
  <w:style w:type="paragraph" w:styleId="aa">
    <w:name w:val="List Paragraph"/>
    <w:basedOn w:val="a"/>
    <w:uiPriority w:val="34"/>
    <w:qFormat/>
    <w:rsid w:val="00E9339B"/>
    <w:pPr>
      <w:suppressAutoHyphens w:val="0"/>
      <w:autoSpaceDN/>
      <w:ind w:leftChars="200" w:left="480"/>
      <w:textAlignment w:val="auto"/>
    </w:pPr>
    <w:rPr>
      <w:rFonts w:asciiTheme="minorHAnsi" w:eastAsiaTheme="minorEastAsia" w:hAnsiTheme="minorHAnsi" w:cstheme="minorBidi"/>
      <w:kern w:val="2"/>
    </w:rPr>
  </w:style>
  <w:style w:type="character" w:styleId="ab">
    <w:name w:val="annotation reference"/>
    <w:basedOn w:val="a0"/>
    <w:uiPriority w:val="99"/>
    <w:semiHidden/>
    <w:unhideWhenUsed/>
    <w:rsid w:val="007717DE"/>
    <w:rPr>
      <w:sz w:val="18"/>
      <w:szCs w:val="18"/>
    </w:rPr>
  </w:style>
  <w:style w:type="paragraph" w:styleId="ac">
    <w:name w:val="annotation text"/>
    <w:basedOn w:val="a"/>
    <w:link w:val="ad"/>
    <w:uiPriority w:val="99"/>
    <w:semiHidden/>
    <w:unhideWhenUsed/>
    <w:rsid w:val="007717DE"/>
  </w:style>
  <w:style w:type="character" w:customStyle="1" w:styleId="ad">
    <w:name w:val="註解文字 字元"/>
    <w:basedOn w:val="a0"/>
    <w:link w:val="ac"/>
    <w:uiPriority w:val="99"/>
    <w:semiHidden/>
    <w:rsid w:val="007717DE"/>
    <w:rPr>
      <w:kern w:val="3"/>
    </w:rPr>
  </w:style>
  <w:style w:type="paragraph" w:styleId="ae">
    <w:name w:val="annotation subject"/>
    <w:basedOn w:val="ac"/>
    <w:next w:val="ac"/>
    <w:link w:val="af"/>
    <w:uiPriority w:val="99"/>
    <w:semiHidden/>
    <w:unhideWhenUsed/>
    <w:rsid w:val="007717DE"/>
    <w:rPr>
      <w:b/>
      <w:bCs/>
    </w:rPr>
  </w:style>
  <w:style w:type="character" w:customStyle="1" w:styleId="af">
    <w:name w:val="註解主旨 字元"/>
    <w:basedOn w:val="ad"/>
    <w:link w:val="ae"/>
    <w:uiPriority w:val="99"/>
    <w:semiHidden/>
    <w:rsid w:val="007717DE"/>
    <w:rPr>
      <w:b/>
      <w:bCs/>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05772">
      <w:bodyDiv w:val="1"/>
      <w:marLeft w:val="0"/>
      <w:marRight w:val="0"/>
      <w:marTop w:val="0"/>
      <w:marBottom w:val="0"/>
      <w:divBdr>
        <w:top w:val="none" w:sz="0" w:space="0" w:color="auto"/>
        <w:left w:val="none" w:sz="0" w:space="0" w:color="auto"/>
        <w:bottom w:val="none" w:sz="0" w:space="0" w:color="auto"/>
        <w:right w:val="none" w:sz="0" w:space="0" w:color="auto"/>
      </w:divBdr>
    </w:div>
    <w:div w:id="289214155">
      <w:bodyDiv w:val="1"/>
      <w:marLeft w:val="0"/>
      <w:marRight w:val="0"/>
      <w:marTop w:val="0"/>
      <w:marBottom w:val="0"/>
      <w:divBdr>
        <w:top w:val="none" w:sz="0" w:space="0" w:color="auto"/>
        <w:left w:val="none" w:sz="0" w:space="0" w:color="auto"/>
        <w:bottom w:val="none" w:sz="0" w:space="0" w:color="auto"/>
        <w:right w:val="none" w:sz="0" w:space="0" w:color="auto"/>
      </w:divBdr>
    </w:div>
    <w:div w:id="461315934">
      <w:bodyDiv w:val="1"/>
      <w:marLeft w:val="0"/>
      <w:marRight w:val="0"/>
      <w:marTop w:val="0"/>
      <w:marBottom w:val="0"/>
      <w:divBdr>
        <w:top w:val="none" w:sz="0" w:space="0" w:color="auto"/>
        <w:left w:val="none" w:sz="0" w:space="0" w:color="auto"/>
        <w:bottom w:val="none" w:sz="0" w:space="0" w:color="auto"/>
        <w:right w:val="none" w:sz="0" w:space="0" w:color="auto"/>
      </w:divBdr>
    </w:div>
    <w:div w:id="514613168">
      <w:bodyDiv w:val="1"/>
      <w:marLeft w:val="0"/>
      <w:marRight w:val="0"/>
      <w:marTop w:val="0"/>
      <w:marBottom w:val="0"/>
      <w:divBdr>
        <w:top w:val="none" w:sz="0" w:space="0" w:color="auto"/>
        <w:left w:val="none" w:sz="0" w:space="0" w:color="auto"/>
        <w:bottom w:val="none" w:sz="0" w:space="0" w:color="auto"/>
        <w:right w:val="none" w:sz="0" w:space="0" w:color="auto"/>
      </w:divBdr>
    </w:div>
    <w:div w:id="549878220">
      <w:bodyDiv w:val="1"/>
      <w:marLeft w:val="0"/>
      <w:marRight w:val="0"/>
      <w:marTop w:val="0"/>
      <w:marBottom w:val="0"/>
      <w:divBdr>
        <w:top w:val="none" w:sz="0" w:space="0" w:color="auto"/>
        <w:left w:val="none" w:sz="0" w:space="0" w:color="auto"/>
        <w:bottom w:val="none" w:sz="0" w:space="0" w:color="auto"/>
        <w:right w:val="none" w:sz="0" w:space="0" w:color="auto"/>
      </w:divBdr>
    </w:div>
    <w:div w:id="696010405">
      <w:bodyDiv w:val="1"/>
      <w:marLeft w:val="0"/>
      <w:marRight w:val="0"/>
      <w:marTop w:val="0"/>
      <w:marBottom w:val="0"/>
      <w:divBdr>
        <w:top w:val="none" w:sz="0" w:space="0" w:color="auto"/>
        <w:left w:val="none" w:sz="0" w:space="0" w:color="auto"/>
        <w:bottom w:val="none" w:sz="0" w:space="0" w:color="auto"/>
        <w:right w:val="none" w:sz="0" w:space="0" w:color="auto"/>
      </w:divBdr>
    </w:div>
    <w:div w:id="1241712547">
      <w:bodyDiv w:val="1"/>
      <w:marLeft w:val="0"/>
      <w:marRight w:val="0"/>
      <w:marTop w:val="0"/>
      <w:marBottom w:val="0"/>
      <w:divBdr>
        <w:top w:val="none" w:sz="0" w:space="0" w:color="auto"/>
        <w:left w:val="none" w:sz="0" w:space="0" w:color="auto"/>
        <w:bottom w:val="none" w:sz="0" w:space="0" w:color="auto"/>
        <w:right w:val="none" w:sz="0" w:space="0" w:color="auto"/>
      </w:divBdr>
    </w:div>
    <w:div w:id="181692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8C723-4005-437E-8D56-208236E03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789</Words>
  <Characters>4499</Characters>
  <Application>Microsoft Office Word</Application>
  <DocSecurity>0</DocSecurity>
  <Lines>37</Lines>
  <Paragraphs>10</Paragraphs>
  <ScaleCrop>false</ScaleCrop>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2020-04-06T07:21:00Z</cp:lastPrinted>
  <dcterms:created xsi:type="dcterms:W3CDTF">2021-06-02T03:56:00Z</dcterms:created>
  <dcterms:modified xsi:type="dcterms:W3CDTF">2022-04-26T08:01:00Z</dcterms:modified>
</cp:coreProperties>
</file>