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A8" w:rsidRPr="00BC5F0C" w:rsidRDefault="0077503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rFonts w:asciiTheme="minorEastAsia" w:hAnsiTheme="minorEastAsia"/>
          <w:color w:val="000000"/>
        </w:rPr>
      </w:pPr>
      <w:bookmarkStart w:id="0" w:name="_heading=h.30j0zll" w:colFirst="0" w:colLast="0"/>
      <w:bookmarkEnd w:id="0"/>
      <w:r w:rsidRPr="00BC5F0C">
        <w:rPr>
          <w:rFonts w:asciiTheme="minorEastAsia" w:hAnsiTheme="minorEastAsia" w:cs="標楷體"/>
          <w:color w:val="000000"/>
          <w:sz w:val="32"/>
          <w:szCs w:val="32"/>
        </w:rPr>
        <w:t>臺北市立</w:t>
      </w:r>
      <w:r w:rsidR="00BC5F0C" w:rsidRPr="00BC5F0C">
        <w:rPr>
          <w:rFonts w:asciiTheme="minorEastAsia" w:hAnsiTheme="minorEastAsia" w:cs="標楷體" w:hint="eastAsia"/>
          <w:color w:val="000000"/>
          <w:sz w:val="32"/>
          <w:szCs w:val="32"/>
        </w:rPr>
        <w:t>中正</w:t>
      </w:r>
      <w:r w:rsidRPr="00BC5F0C">
        <w:rPr>
          <w:rFonts w:asciiTheme="minorEastAsia" w:hAnsiTheme="minorEastAsia" w:cs="標楷體"/>
          <w:color w:val="000000"/>
          <w:sz w:val="32"/>
          <w:szCs w:val="32"/>
        </w:rPr>
        <w:t>國民中學</w:t>
      </w:r>
      <w:r w:rsidR="00D813C1" w:rsidRPr="00BC5F0C">
        <w:rPr>
          <w:rFonts w:asciiTheme="minorEastAsia" w:hAnsiTheme="minorEastAsia" w:cs="標楷體" w:hint="eastAsia"/>
          <w:color w:val="000000"/>
          <w:sz w:val="32"/>
          <w:szCs w:val="32"/>
        </w:rPr>
        <w:t>111</w:t>
      </w:r>
      <w:r w:rsidRPr="00BC5F0C">
        <w:rPr>
          <w:rFonts w:asciiTheme="minorEastAsia" w:hAnsiTheme="minorEastAsia" w:cs="標楷體"/>
          <w:color w:val="000000"/>
          <w:sz w:val="32"/>
          <w:szCs w:val="32"/>
        </w:rPr>
        <w:t>學年度 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37"/>
        <w:gridCol w:w="1985"/>
        <w:gridCol w:w="1923"/>
        <w:gridCol w:w="1974"/>
        <w:gridCol w:w="865"/>
        <w:gridCol w:w="5075"/>
      </w:tblGrid>
      <w:tr w:rsidR="00F676A8" w:rsidRPr="00BC5F0C" w:rsidTr="00816451">
        <w:trPr>
          <w:trHeight w:val="184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課程名稱</w:t>
            </w:r>
          </w:p>
        </w:tc>
        <w:tc>
          <w:tcPr>
            <w:tcW w:w="7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F9457F" w:rsidP="00CD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解讀媒體文本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 w:rsidP="008164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課程類別</w:t>
            </w:r>
          </w:p>
        </w:tc>
        <w:tc>
          <w:tcPr>
            <w:tcW w:w="9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676A8" w:rsidRPr="00BC5F0C" w:rsidRDefault="00F9457F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■</w:t>
            </w:r>
            <w:r w:rsidR="00775031" w:rsidRPr="00BC5F0C">
              <w:rPr>
                <w:rFonts w:asciiTheme="minorEastAsia" w:hAnsiTheme="minorEastAsia"/>
                <w:szCs w:val="24"/>
              </w:rPr>
              <w:t>統整性主題/專題/議題探究課程</w:t>
            </w:r>
          </w:p>
          <w:p w:rsidR="00F676A8" w:rsidRPr="00BC5F0C" w:rsidRDefault="00775031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/>
                <w:szCs w:val="24"/>
              </w:rPr>
              <w:t>□社團活動與技藝課程</w:t>
            </w:r>
          </w:p>
          <w:p w:rsidR="00F676A8" w:rsidRPr="00BC5F0C" w:rsidRDefault="00775031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/>
                <w:szCs w:val="24"/>
              </w:rPr>
              <w:t>□特殊需求領域課程</w:t>
            </w:r>
          </w:p>
          <w:p w:rsidR="00F676A8" w:rsidRPr="00BC5F0C" w:rsidRDefault="00775031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/>
                <w:szCs w:val="24"/>
              </w:rPr>
              <w:t>□其他類課程</w:t>
            </w:r>
          </w:p>
        </w:tc>
      </w:tr>
      <w:tr w:rsidR="00F676A8" w:rsidRPr="00BC5F0C" w:rsidTr="00816451">
        <w:trPr>
          <w:trHeight w:val="705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實施年級</w:t>
            </w:r>
          </w:p>
        </w:tc>
        <w:tc>
          <w:tcPr>
            <w:tcW w:w="7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457F" w:rsidRPr="00BC5F0C" w:rsidRDefault="00F9457F" w:rsidP="00CD1780">
            <w:pPr>
              <w:pStyle w:val="1a"/>
              <w:snapToGrid w:val="0"/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>□7</w:t>
            </w:r>
            <w:r w:rsidRPr="00BC5F0C">
              <w:rPr>
                <w:rStyle w:val="1b"/>
                <w:rFonts w:asciiTheme="minorEastAsia" w:hAnsiTheme="minorEastAsia" w:cs="標楷體"/>
                <w:color w:val="000000"/>
                <w:szCs w:val="24"/>
                <w:lang w:eastAsia="zh-HK"/>
              </w:rPr>
              <w:t>年級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  <w:lang w:eastAsia="zh-HK"/>
              </w:rPr>
              <w:t xml:space="preserve">  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>□8</w:t>
            </w:r>
            <w:r w:rsidRPr="00BC5F0C">
              <w:rPr>
                <w:rStyle w:val="1b"/>
                <w:rFonts w:asciiTheme="minorEastAsia" w:hAnsiTheme="minorEastAsia" w:cs="標楷體"/>
                <w:color w:val="000000"/>
                <w:szCs w:val="24"/>
                <w:lang w:eastAsia="zh-HK"/>
              </w:rPr>
              <w:t>年級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 xml:space="preserve"> </w:t>
            </w:r>
            <w:r w:rsidRPr="00BC5F0C">
              <w:rPr>
                <w:rStyle w:val="1b"/>
                <w:rFonts w:asciiTheme="minorEastAsia" w:hAnsiTheme="minorEastAsia" w:hint="eastAsia"/>
                <w:color w:val="000000"/>
                <w:szCs w:val="24"/>
              </w:rPr>
              <w:t>■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>9</w:t>
            </w:r>
            <w:r w:rsidRPr="00BC5F0C">
              <w:rPr>
                <w:rStyle w:val="1b"/>
                <w:rFonts w:asciiTheme="minorEastAsia" w:hAnsiTheme="minorEastAsia" w:cs="標楷體"/>
                <w:color w:val="000000"/>
                <w:szCs w:val="24"/>
                <w:lang w:eastAsia="zh-HK"/>
              </w:rPr>
              <w:t>年級</w:t>
            </w:r>
          </w:p>
          <w:p w:rsidR="00F676A8" w:rsidRPr="00BC5F0C" w:rsidRDefault="00F9457F" w:rsidP="00CD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Style w:val="1b"/>
                <w:rFonts w:asciiTheme="minorEastAsia" w:hAnsiTheme="minorEastAsia" w:hint="eastAsia"/>
                <w:color w:val="000000"/>
                <w:szCs w:val="24"/>
              </w:rPr>
              <w:t>■</w:t>
            </w:r>
            <w:r w:rsidRPr="00BC5F0C">
              <w:rPr>
                <w:rStyle w:val="1b"/>
                <w:rFonts w:asciiTheme="minorEastAsia" w:hAnsiTheme="minorEastAsia"/>
                <w:color w:val="000000"/>
              </w:rPr>
              <w:t xml:space="preserve">上學期 </w:t>
            </w:r>
            <w:r w:rsidRPr="00BC5F0C">
              <w:rPr>
                <w:rStyle w:val="1b"/>
                <w:rFonts w:asciiTheme="minorEastAsia" w:hAnsiTheme="minorEastAsia" w:hint="eastAsia"/>
                <w:color w:val="000000"/>
                <w:szCs w:val="24"/>
              </w:rPr>
              <w:t>■</w:t>
            </w:r>
            <w:r w:rsidRPr="00BC5F0C">
              <w:rPr>
                <w:rStyle w:val="1b"/>
                <w:rFonts w:asciiTheme="minorEastAsia" w:hAnsiTheme="minorEastAsia"/>
                <w:color w:val="000000"/>
              </w:rPr>
              <w:t>下學期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 w:rsidP="008164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節數</w:t>
            </w:r>
          </w:p>
        </w:tc>
        <w:tc>
          <w:tcPr>
            <w:tcW w:w="9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 w:rsidP="0059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每週</w:t>
            </w:r>
            <w:r w:rsidR="00F9457F" w:rsidRPr="00BC5F0C">
              <w:rPr>
                <w:rFonts w:asciiTheme="minorEastAsia" w:hAnsiTheme="minorEastAsia" w:cs="標楷體" w:hint="eastAsia"/>
                <w:color w:val="000000"/>
              </w:rPr>
              <w:t>1</w:t>
            </w:r>
            <w:r w:rsidRPr="00BC5F0C">
              <w:rPr>
                <w:rFonts w:asciiTheme="minorEastAsia" w:hAnsiTheme="minorEastAsia" w:cs="標楷體"/>
                <w:color w:val="000000"/>
              </w:rPr>
              <w:t>節</w:t>
            </w:r>
            <w:r w:rsidR="00597701">
              <w:rPr>
                <w:rFonts w:asciiTheme="minorEastAsia" w:hAnsiTheme="minorEastAsia" w:cs="標楷體" w:hint="eastAsia"/>
                <w:color w:val="000000"/>
              </w:rPr>
              <w:t xml:space="preserve"> </w:t>
            </w:r>
          </w:p>
        </w:tc>
      </w:tr>
      <w:tr w:rsidR="00F676A8" w:rsidRPr="00BC5F0C" w:rsidTr="00CD178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F9457F" w:rsidP="00CD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本彈性課程乃基於十二年國教教育精神，體現「自發」、「互動」和「共好」的理念，以校本指標：學習力(獨立思考)、實踐力(規劃執行)及品格力(溝通互動)之達成，兼以參酌聯合國「全球永續發展目標」中的「優質教育」和「公平正義與和平」兩個項目，讓學生在面對日新月異的媒體科技時，有能力辨識並解讀資訊，從個人的日常生活出發，藉反思喚起面對問題的意識，培養批判性解讀媒體的習慣，以期將新興媒體可能肇致的傷害降至最低。</w:t>
            </w:r>
          </w:p>
        </w:tc>
      </w:tr>
      <w:tr w:rsidR="00F676A8" w:rsidRPr="00BC5F0C" w:rsidTr="00C15D35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核心素養</w:t>
            </w:r>
          </w:p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9457F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1.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J-A2 覺察人類生活相關議題，進而分析判斷及反思，並嘗試改變或解決問題。</w:t>
            </w:r>
          </w:p>
          <w:p w:rsidR="00F9457F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2.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J-B2具備善用科技、資訊與媒體以增進學習的素養，並察覺、思辨人與科技、資訊、媒體的互動關係。</w:t>
            </w:r>
          </w:p>
          <w:p w:rsidR="00F9457F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3.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J-C1培養道德思辨與實踐能力，具備民主素養、法治觀念與環境意識，並主動參與公益團體活動，關懷生命倫理議題與生態環境。</w:t>
            </w:r>
          </w:p>
          <w:p w:rsidR="00F676A8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4.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J-C2具備同理與理性溝通的知能與態度，發展與人合作的互動關係。</w:t>
            </w:r>
          </w:p>
        </w:tc>
      </w:tr>
      <w:tr w:rsidR="00F676A8" w:rsidRPr="00BC5F0C" w:rsidTr="00C15D35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</w:t>
            </w:r>
          </w:p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1.關注生活周遭的重要議題與其脈絡</w:t>
            </w:r>
            <w:r w:rsidRPr="00BC5F0C">
              <w:rPr>
                <w:rFonts w:asciiTheme="minorEastAsia" w:hAnsiTheme="minorEastAsia" w:cs="標楷體"/>
                <w:color w:val="auto"/>
              </w:rPr>
              <w:t>，</w:t>
            </w:r>
            <w:r w:rsidRPr="00BC5F0C">
              <w:rPr>
                <w:rFonts w:asciiTheme="minorEastAsia" w:hAnsiTheme="minorEastAsia" w:cs="標楷體" w:hint="eastAsia"/>
                <w:color w:val="auto"/>
              </w:rPr>
              <w:t>珍視重要的公民價值並願意付諸行動</w:t>
            </w:r>
            <w:r w:rsidRPr="00BC5F0C">
              <w:rPr>
                <w:rFonts w:asciiTheme="minorEastAsia" w:hAnsiTheme="minorEastAsia" w:cs="標楷體"/>
                <w:color w:val="auto"/>
              </w:rPr>
              <w:t>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2.</w:t>
            </w:r>
            <w:r w:rsidRPr="00BC5F0C">
              <w:rPr>
                <w:rFonts w:asciiTheme="minorEastAsia" w:hAnsiTheme="minorEastAsia" w:cs="標楷體"/>
                <w:color w:val="auto"/>
              </w:rPr>
              <w:t>靈活應用科技與資訊，增進聆聽能力，加強互動學習效果。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3.</w:t>
            </w:r>
            <w:r w:rsidRPr="00BC5F0C">
              <w:rPr>
                <w:rFonts w:asciiTheme="minorEastAsia" w:hAnsiTheme="minorEastAsia" w:cs="標楷體"/>
                <w:color w:val="auto"/>
              </w:rPr>
              <w:t>依理解的內容，明確表達意見，進行有條理的論辯。</w:t>
            </w:r>
          </w:p>
          <w:p w:rsidR="00F676A8" w:rsidRPr="00BC5F0C" w:rsidRDefault="003449D5" w:rsidP="003449D5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4.</w:t>
            </w:r>
            <w:r w:rsidRPr="00BC5F0C">
              <w:rPr>
                <w:rFonts w:asciiTheme="minorEastAsia" w:hAnsiTheme="minorEastAsia" w:cs="標楷體"/>
                <w:color w:val="auto"/>
              </w:rPr>
              <w:t>大量閱讀多元文本，理解議題內涵及其與個人生活、社會結構的關聯性。</w:t>
            </w:r>
          </w:p>
        </w:tc>
      </w:tr>
      <w:tr w:rsidR="00F676A8" w:rsidRPr="00BC5F0C" w:rsidTr="00C15D35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EastAsia" w:hAnsiTheme="minorEastAs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</w:t>
            </w:r>
          </w:p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1.描述、列舉、因果、問題解決、比較、分類、定義等寫作手法。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2.以事實、理論為論據，達到說服、建構、批判等目的。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3.各類文本中的親屬關係、道德倫理、 儀式風俗 、典章制度等文化內涵。</w:t>
            </w:r>
          </w:p>
          <w:p w:rsidR="00F676A8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</w:rPr>
              <w:t>4.</w:t>
            </w:r>
            <w:r w:rsidRPr="00BC5F0C">
              <w:rPr>
                <w:rFonts w:asciiTheme="minorEastAsia" w:hAnsiTheme="minorEastAsia" w:cs="標楷體" w:hint="eastAsia"/>
                <w:color w:val="auto"/>
              </w:rPr>
              <w:t>媒體在公共意見形成的過程中扮演的角色，及其對閱聽人的影響。</w:t>
            </w:r>
          </w:p>
        </w:tc>
      </w:tr>
      <w:tr w:rsidR="00F676A8" w:rsidRPr="00BC5F0C" w:rsidTr="00CD1780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3449D5" w:rsidP="00D47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微軟正黑體" w:hint="eastAsia"/>
              </w:rPr>
              <w:t>學生透過蒐集資料和閱讀策略，了解假訊息特性、學會辨識新聞優劣，且更能理解媒體內容良窳。透過本課程養成思辨力與資訊組織力，以增進學生之媒體素養。</w:t>
            </w:r>
          </w:p>
        </w:tc>
      </w:tr>
      <w:tr w:rsidR="00F676A8" w:rsidRPr="00BC5F0C" w:rsidTr="003C0438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451" w:rsidRDefault="004050AE" w:rsidP="003C04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 w:cs="微軟正黑體" w:hint="eastAsia"/>
              </w:rPr>
            </w:pPr>
            <w:r>
              <w:rPr>
                <w:rFonts w:asciiTheme="minorEastAsia" w:hAnsiTheme="minorEastAsia" w:cs="微軟正黑體" w:hint="eastAsia"/>
              </w:rPr>
              <w:t>上學期</w:t>
            </w:r>
            <w:r w:rsidR="00816451">
              <w:rPr>
                <w:rFonts w:asciiTheme="minorEastAsia" w:hAnsiTheme="minorEastAsia" w:cs="微軟正黑體" w:hint="eastAsia"/>
              </w:rPr>
              <w:t>總結性評量</w:t>
            </w:r>
            <w:r w:rsidR="00816451">
              <w:rPr>
                <w:rFonts w:asciiTheme="minorEastAsia" w:hAnsiTheme="minorEastAsia" w:cs="微軟正黑體" w:hint="eastAsia"/>
              </w:rPr>
              <w:t>任務：「思辨是義務」口頭報告</w:t>
            </w:r>
            <w:r w:rsidR="00816451" w:rsidRPr="00BC5F0C">
              <w:rPr>
                <w:rFonts w:asciiTheme="minorEastAsia" w:hAnsiTheme="minorEastAsia" w:cs="微軟正黑體" w:hint="eastAsia"/>
              </w:rPr>
              <w:t>，</w:t>
            </w:r>
            <w:r w:rsidR="00816451">
              <w:rPr>
                <w:rFonts w:asciiTheme="minorEastAsia" w:hAnsiTheme="minorEastAsia" w:cs="微軟正黑體" w:hint="eastAsia"/>
              </w:rPr>
              <w:t>以多項重要社會議題的新聞為媒介</w:t>
            </w:r>
            <w:r w:rsidR="00816451" w:rsidRPr="00BC5F0C">
              <w:rPr>
                <w:rFonts w:asciiTheme="minorEastAsia" w:hAnsiTheme="minorEastAsia" w:cs="微軟正黑體" w:hint="eastAsia"/>
              </w:rPr>
              <w:t>，讓學生經由</w:t>
            </w:r>
            <w:r w:rsidR="00816451">
              <w:rPr>
                <w:rFonts w:asciiTheme="minorEastAsia" w:hAnsiTheme="minorEastAsia" w:cs="微軟正黑體" w:hint="eastAsia"/>
              </w:rPr>
              <w:t>觀看新聞進而思辯，了解不同立場所產生的多</w:t>
            </w:r>
            <w:r w:rsidR="003C0438">
              <w:rPr>
                <w:rFonts w:asciiTheme="minorEastAsia" w:hAnsiTheme="minorEastAsia" w:cs="微軟正黑體" w:hint="eastAsia"/>
              </w:rPr>
              <w:t>方</w:t>
            </w:r>
            <w:bookmarkStart w:id="1" w:name="_GoBack"/>
            <w:bookmarkEnd w:id="1"/>
            <w:r w:rsidR="00816451">
              <w:rPr>
                <w:rFonts w:asciiTheme="minorEastAsia" w:hAnsiTheme="minorEastAsia" w:cs="微軟正黑體" w:hint="eastAsia"/>
              </w:rPr>
              <w:t>觀點</w:t>
            </w:r>
            <w:r w:rsidR="00816451" w:rsidRPr="00BC5F0C">
              <w:rPr>
                <w:rFonts w:asciiTheme="minorEastAsia" w:hAnsiTheme="minorEastAsia" w:cs="微軟正黑體" w:hint="eastAsia"/>
              </w:rPr>
              <w:t>。</w:t>
            </w:r>
          </w:p>
          <w:p w:rsidR="00F676A8" w:rsidRPr="00BC5F0C" w:rsidRDefault="004050AE" w:rsidP="003C04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cs="微軟正黑體" w:hint="eastAsia"/>
              </w:rPr>
              <w:t>下學期</w:t>
            </w:r>
            <w:r w:rsidR="00816451">
              <w:rPr>
                <w:rFonts w:asciiTheme="minorEastAsia" w:hAnsiTheme="minorEastAsia" w:cs="微軟正黑體" w:hint="eastAsia"/>
              </w:rPr>
              <w:t>總結性評量任務：</w:t>
            </w:r>
            <w:r>
              <w:rPr>
                <w:rFonts w:asciiTheme="minorEastAsia" w:hAnsiTheme="minorEastAsia" w:cs="微軟正黑體" w:hint="eastAsia"/>
              </w:rPr>
              <w:t>以</w:t>
            </w:r>
            <w:r w:rsidR="003449D5" w:rsidRPr="00BC5F0C">
              <w:rPr>
                <w:rFonts w:asciiTheme="minorEastAsia" w:hAnsiTheme="minorEastAsia" w:cs="微軟正黑體" w:hint="eastAsia"/>
              </w:rPr>
              <w:t>「解讀媒體文本」書面和口頭報告，讓學生經由釐清問題、獲取資訊、評估資訊以及運用資訊四步驟，培養溝通力、聆聽力、合作力、整合力。</w:t>
            </w:r>
          </w:p>
        </w:tc>
      </w:tr>
      <w:tr w:rsidR="00F676A8" w:rsidRPr="00BC5F0C" w:rsidTr="00844773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F676A8" w:rsidRPr="00BC5F0C" w:rsidRDefault="00775031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學習進度</w:t>
            </w:r>
          </w:p>
          <w:p w:rsidR="00F676A8" w:rsidRPr="00BC5F0C" w:rsidRDefault="00775031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週次/節數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 w:rsidP="008164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 xml:space="preserve">形成性評量(檢核點)/期末總結性 </w:t>
            </w:r>
          </w:p>
        </w:tc>
      </w:tr>
      <w:tr w:rsidR="004050AE" w:rsidRPr="00BC5F0C" w:rsidTr="003D5D54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第</w:t>
            </w:r>
          </w:p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1</w:t>
            </w:r>
          </w:p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</w:t>
            </w:r>
          </w:p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期</w:t>
            </w:r>
          </w:p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第1-</w:t>
            </w:r>
            <w:r>
              <w:rPr>
                <w:rFonts w:asciiTheme="minorEastAsia" w:hAnsiTheme="minorEastAsia" w:cs="標楷體" w:hint="eastAsia"/>
                <w:color w:val="000000"/>
              </w:rPr>
              <w:t>5</w:t>
            </w:r>
            <w:r w:rsidRPr="00BC5F0C">
              <w:rPr>
                <w:rFonts w:asciiTheme="minorEastAsia" w:hAnsiTheme="minorEastAsia" w:cs="標楷體"/>
                <w:color w:val="000000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標楷體"/>
                <w:color w:val="000000"/>
              </w:rPr>
            </w:pPr>
            <w:r w:rsidRPr="00816451">
              <w:rPr>
                <w:rFonts w:asciiTheme="minorEastAsia" w:hAnsiTheme="minorEastAsia" w:hint="eastAsia"/>
              </w:rPr>
              <w:t>一、解「毒」假消息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(一)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影片1：何謂深偽技術</w:t>
            </w:r>
            <w:r w:rsidRPr="00BC5F0C">
              <w:rPr>
                <w:rFonts w:asciiTheme="minorEastAsia" w:hAnsiTheme="minorEastAsia" w:hint="eastAsia"/>
              </w:rPr>
              <w:t>？(1分27秒)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(二)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影片2：何謂假新聞</w:t>
            </w:r>
            <w:r w:rsidRPr="00BC5F0C">
              <w:rPr>
                <w:rFonts w:asciiTheme="minorEastAsia" w:hAnsiTheme="minorEastAsia" w:hint="eastAsia"/>
              </w:rPr>
              <w:t>？</w:t>
            </w:r>
            <w:r w:rsidRPr="00BC5F0C">
              <w:rPr>
                <w:rFonts w:asciiTheme="minorEastAsia" w:hAnsiTheme="minorEastAsia" w:hint="eastAsia"/>
                <w:spacing w:val="2"/>
                <w:kern w:val="0"/>
              </w:rPr>
              <w:t>(5分02秒)</w:t>
            </w:r>
          </w:p>
          <w:p w:rsidR="004050AE" w:rsidRPr="00816451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(三)活動：完成</w:t>
            </w:r>
            <w:r w:rsidRPr="00816451">
              <w:rPr>
                <w:rFonts w:asciiTheme="minorEastAsia" w:hAnsiTheme="minorEastAsia" w:hint="eastAsia"/>
              </w:rPr>
              <w:t>「真的假的」學習單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1.提供各組學生一個假消息查證平台。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lastRenderedPageBreak/>
              <w:t>2.藉活動單引導學生認識各查證平台。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3.歸納出查證平台如何破解假消息。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4.了解假消息的特點，思考如何因應。</w:t>
            </w:r>
          </w:p>
          <w:p w:rsidR="004050AE" w:rsidRPr="00BC5F0C" w:rsidRDefault="004050AE" w:rsidP="00BC5F0C">
            <w:pPr>
              <w:pStyle w:val="15"/>
              <w:suppressAutoHyphens w:val="0"/>
              <w:autoSpaceDN w:val="0"/>
              <w:spacing w:line="320" w:lineRule="exact"/>
              <w:ind w:left="0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C5F0C">
              <w:rPr>
                <w:rFonts w:asciiTheme="minorEastAsia" w:hAnsiTheme="minorEastAsia" w:hint="eastAsia"/>
              </w:rPr>
              <w:t>(四) 分享：各組上台發表討論內容。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C57842" w:rsidP="00C57842">
            <w:pPr>
              <w:spacing w:line="400" w:lineRule="exact"/>
              <w:ind w:leftChars="19" w:left="46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1.</w:t>
            </w:r>
            <w:r w:rsidR="004050AE" w:rsidRPr="00BC5F0C">
              <w:rPr>
                <w:rFonts w:asciiTheme="minorEastAsia" w:hAnsiTheme="minorEastAsia" w:hint="eastAsia"/>
              </w:rPr>
              <w:t>能認識各假消息查證平台，並歸納出其如何破解假消息。</w:t>
            </w:r>
          </w:p>
          <w:p w:rsidR="004050AE" w:rsidRPr="00BC5F0C" w:rsidRDefault="00C57842" w:rsidP="00C57842">
            <w:pPr>
              <w:spacing w:line="400" w:lineRule="exact"/>
              <w:ind w:leftChars="19" w:left="46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</w:t>
            </w:r>
            <w:r w:rsidR="004050AE" w:rsidRPr="00BC5F0C">
              <w:rPr>
                <w:rFonts w:asciiTheme="minorEastAsia" w:hAnsiTheme="minorEastAsia" w:hint="eastAsia"/>
              </w:rPr>
              <w:t>能</w:t>
            </w:r>
            <w:r w:rsidR="004050AE" w:rsidRPr="00BC5F0C">
              <w:rPr>
                <w:rFonts w:asciiTheme="minorEastAsia" w:hAnsiTheme="minorEastAsia" w:hint="eastAsia"/>
                <w:spacing w:val="2"/>
                <w:kern w:val="0"/>
              </w:rPr>
              <w:t>了解</w:t>
            </w:r>
            <w:r w:rsidR="004050AE" w:rsidRPr="00BC5F0C">
              <w:rPr>
                <w:rFonts w:asciiTheme="minorEastAsia" w:hAnsiTheme="minorEastAsia"/>
                <w:spacing w:val="2"/>
                <w:kern w:val="0"/>
              </w:rPr>
              <w:t>假</w:t>
            </w:r>
            <w:r w:rsidR="004050AE" w:rsidRPr="00BC5F0C">
              <w:rPr>
                <w:rFonts w:asciiTheme="minorEastAsia" w:hAnsiTheme="minorEastAsia" w:hint="eastAsia"/>
                <w:spacing w:val="2"/>
                <w:kern w:val="0"/>
              </w:rPr>
              <w:t>消息的特點</w:t>
            </w:r>
            <w:r w:rsidR="004050AE" w:rsidRPr="00BC5F0C">
              <w:rPr>
                <w:rFonts w:asciiTheme="minorEastAsia" w:hAnsiTheme="minorEastAsia" w:hint="eastAsia"/>
              </w:rPr>
              <w:t>，養成查證習慣。</w:t>
            </w:r>
          </w:p>
          <w:p w:rsidR="004050AE" w:rsidRPr="00BC5F0C" w:rsidRDefault="004050AE" w:rsidP="00C57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Chars="19" w:left="47" w:hanging="1"/>
              <w:jc w:val="both"/>
              <w:rPr>
                <w:rFonts w:asciiTheme="minorEastAsia" w:hAnsiTheme="minorEastAsia" w:cs="Times New Roman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3.</w:t>
            </w:r>
            <w:r w:rsidRPr="00BC5F0C">
              <w:rPr>
                <w:rFonts w:asciiTheme="minorEastAsia" w:hAnsiTheme="minorEastAsia" w:cs="微軟正黑體" w:hint="eastAsia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第</w:t>
            </w:r>
            <w:r>
              <w:rPr>
                <w:rFonts w:asciiTheme="minorEastAsia" w:hAnsiTheme="minorEastAsia" w:hint="eastAsia"/>
                <w:szCs w:val="24"/>
              </w:rPr>
              <w:t>6-10</w:t>
            </w:r>
            <w:r w:rsidRPr="00BC5F0C">
              <w:rPr>
                <w:rFonts w:asciiTheme="minorEastAsia" w:hAnsiTheme="minorEastAsia" w:hint="eastAsia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  <w:color w:val="000000"/>
              </w:rPr>
            </w:pPr>
            <w:r w:rsidRPr="00816451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二、好新聞，在這裡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  <w:spacing w:val="2"/>
                <w:kern w:val="0"/>
              </w:rPr>
            </w:pPr>
            <w:r w:rsidRPr="00BC5F0C">
              <w:rPr>
                <w:rFonts w:asciiTheme="minorEastAsia" w:hAnsiTheme="minorEastAsia" w:hint="eastAsia"/>
              </w:rPr>
              <w:t>(一)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影片：媒體與牠們的產地</w:t>
            </w:r>
            <w:r w:rsidRPr="00BC5F0C">
              <w:rPr>
                <w:rFonts w:asciiTheme="minorEastAsia" w:hAnsiTheme="minorEastAsia" w:hint="eastAsia"/>
                <w:spacing w:val="2"/>
                <w:kern w:val="0"/>
              </w:rPr>
              <w:t>(7分14秒)</w:t>
            </w:r>
          </w:p>
          <w:p w:rsidR="004050AE" w:rsidRPr="00816451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(二)活動：完成</w:t>
            </w:r>
            <w:r w:rsidRPr="00816451">
              <w:rPr>
                <w:rFonts w:asciiTheme="minorEastAsia" w:hAnsiTheme="minorEastAsia" w:hint="eastAsia"/>
              </w:rPr>
              <w:t>「好新聞在哪裡」學習單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1.提供每組學生劣質/優質媒體各一。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2.學生須分別從兩個網站中各找一則新聞，使用「新聞檢核表」檢核之。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3.藉由比較兩則新聞，了解好新聞應該具備的元素。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(三) 分享：各組上台發表討論內容。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50AE" w:rsidRPr="00BC5F0C" w:rsidRDefault="004050AE" w:rsidP="00C57842">
            <w:pPr>
              <w:spacing w:line="400" w:lineRule="exact"/>
              <w:ind w:leftChars="19" w:left="47" w:hanging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1.能以人、事、時、地、物五項目檢視新聞優劣。</w:t>
            </w:r>
          </w:p>
          <w:p w:rsidR="004050AE" w:rsidRPr="00BC5F0C" w:rsidRDefault="004050AE" w:rsidP="00C57842">
            <w:pPr>
              <w:spacing w:line="400" w:lineRule="exact"/>
              <w:ind w:leftChars="19" w:left="47" w:hanging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2.學習區分事實與意見，評鑑訊息的可靠程度。</w:t>
            </w:r>
          </w:p>
          <w:p w:rsidR="004050AE" w:rsidRPr="00BC5F0C" w:rsidRDefault="004050AE" w:rsidP="00C57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19" w:left="47" w:hanging="1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3.</w:t>
            </w:r>
            <w:r w:rsidRPr="00BC5F0C">
              <w:rPr>
                <w:rFonts w:asciiTheme="minorEastAsia" w:hAnsiTheme="minorEastAsia" w:cs="微軟正黑體"/>
                <w:szCs w:val="24"/>
              </w:rPr>
              <w:t xml:space="preserve"> 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</w:t>
            </w:r>
            <w:r>
              <w:rPr>
                <w:rFonts w:asciiTheme="minorEastAsia" w:hAnsiTheme="minorEastAsia" w:hint="eastAsia"/>
                <w:szCs w:val="24"/>
              </w:rPr>
              <w:t>1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="004137A9">
              <w:rPr>
                <w:rFonts w:asciiTheme="minorEastAsia" w:hAnsiTheme="minorEastAsia" w:hint="eastAsia"/>
                <w:szCs w:val="24"/>
              </w:rPr>
              <w:t>16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 w:rsidP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標楷體"/>
                <w:color w:val="000000"/>
              </w:rPr>
            </w:pPr>
            <w:r w:rsidRPr="00816451">
              <w:rPr>
                <w:rFonts w:asciiTheme="minorEastAsia" w:hAnsiTheme="minorEastAsia" w:hint="eastAsia"/>
              </w:rPr>
              <w:t>三、思辨是義務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Default="004050AE" w:rsidP="00C1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(一)</w:t>
            </w:r>
            <w:r>
              <w:rPr>
                <w:rFonts w:asciiTheme="minorEastAsia" w:hAnsiTheme="minorEastAsia" w:hint="eastAsia"/>
              </w:rPr>
              <w:t>分組</w:t>
            </w:r>
            <w:r w:rsidR="00AA7393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：</w:t>
            </w:r>
            <w:r>
              <w:rPr>
                <w:rFonts w:asciiTheme="minorEastAsia" w:hAnsiTheme="minorEastAsia" w:hint="eastAsia"/>
              </w:rPr>
              <w:t>各組認領黃益中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《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思辨─熱血教師的十堂公民課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》</w:t>
            </w:r>
            <w:r w:rsidR="00AA7393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書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中</w:t>
            </w:r>
            <w:r w:rsidR="00AA7393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的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一個主題。</w:t>
            </w:r>
          </w:p>
          <w:p w:rsidR="004050AE" w:rsidRPr="00BC5F0C" w:rsidRDefault="004050AE" w:rsidP="00AA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(二)</w:t>
            </w:r>
            <w:r w:rsidR="00AA7393">
              <w:rPr>
                <w:rFonts w:asciiTheme="minorEastAsia" w:hAnsiTheme="minorEastAsia" w:hint="eastAsia"/>
              </w:rPr>
              <w:t>活動</w:t>
            </w:r>
            <w:r w:rsidR="00AA7393" w:rsidRPr="00BC5F0C">
              <w:rPr>
                <w:rFonts w:asciiTheme="minorEastAsia" w:hAnsiTheme="minorEastAsia" w:hint="eastAsia"/>
              </w:rPr>
              <w:t>：</w:t>
            </w:r>
            <w:r w:rsidR="00AA7393">
              <w:rPr>
                <w:rFonts w:asciiTheme="minorEastAsia" w:hAnsiTheme="minorEastAsia" w:hint="eastAsia"/>
              </w:rPr>
              <w:t>搜尋各主題中附錄的新聞</w:t>
            </w:r>
            <w:r w:rsidR="00AA7393" w:rsidRPr="00BC5F0C">
              <w:rPr>
                <w:rFonts w:asciiTheme="minorEastAsia" w:hAnsiTheme="minorEastAsia" w:hint="eastAsia"/>
              </w:rPr>
              <w:t>，</w:t>
            </w:r>
            <w:r w:rsidR="00AA7393">
              <w:rPr>
                <w:rFonts w:asciiTheme="minorEastAsia" w:hAnsiTheme="minorEastAsia" w:hint="eastAsia"/>
              </w:rPr>
              <w:t>找到事件裡兩種不同的立場並記錄下來。</w:t>
            </w:r>
          </w:p>
        </w:tc>
        <w:tc>
          <w:tcPr>
            <w:tcW w:w="50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</w:t>
            </w:r>
            <w:r w:rsidR="00402120">
              <w:rPr>
                <w:rFonts w:asciiTheme="minorEastAsia" w:hAnsiTheme="minorEastAsia" w:hint="eastAsia"/>
                <w:szCs w:val="24"/>
              </w:rPr>
              <w:t>覺察新聞</w:t>
            </w:r>
            <w:r w:rsidRPr="00BC5F0C">
              <w:rPr>
                <w:rFonts w:asciiTheme="minorEastAsia" w:hAnsiTheme="minorEastAsia" w:hint="eastAsia"/>
                <w:szCs w:val="24"/>
              </w:rPr>
              <w:t>如何傳遞訊息。</w:t>
            </w:r>
          </w:p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2.學習</w:t>
            </w:r>
            <w:r w:rsidR="00402120">
              <w:rPr>
                <w:rFonts w:asciiTheme="minorEastAsia" w:hAnsiTheme="minorEastAsia" w:hint="eastAsia"/>
                <w:szCs w:val="24"/>
              </w:rPr>
              <w:t>看出</w:t>
            </w:r>
            <w:r w:rsidR="00B83ED2">
              <w:rPr>
                <w:rFonts w:asciiTheme="minorEastAsia" w:hAnsiTheme="minorEastAsia" w:hint="eastAsia"/>
                <w:szCs w:val="24"/>
              </w:rPr>
              <w:t>一則新聞的</w:t>
            </w:r>
            <w:r w:rsidR="00402120">
              <w:rPr>
                <w:rFonts w:asciiTheme="minorEastAsia" w:hAnsiTheme="minorEastAsia" w:hint="eastAsia"/>
                <w:szCs w:val="24"/>
              </w:rPr>
              <w:t>不同角度</w:t>
            </w:r>
            <w:r w:rsidRPr="00BC5F0C">
              <w:rPr>
                <w:rFonts w:asciiTheme="minorEastAsia" w:hAnsiTheme="minorEastAsia" w:hint="eastAsia"/>
                <w:szCs w:val="24"/>
              </w:rPr>
              <w:t>。</w:t>
            </w:r>
          </w:p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3.能表達自己的意見，並學習尊重不同的觀點。</w:t>
            </w:r>
          </w:p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4.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szCs w:val="24"/>
                <w:lang w:eastAsia="zh-HK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</w:t>
            </w:r>
            <w:r w:rsidR="004137A9">
              <w:rPr>
                <w:rFonts w:asciiTheme="minorEastAsia" w:hAnsiTheme="minorEastAsia" w:hint="eastAsia"/>
                <w:szCs w:val="24"/>
              </w:rPr>
              <w:t>7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="004137A9">
              <w:rPr>
                <w:rFonts w:asciiTheme="minorEastAsia" w:hAnsiTheme="minorEastAsia" w:hint="eastAsia"/>
                <w:szCs w:val="24"/>
              </w:rPr>
              <w:t>21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</w:rPr>
            </w:pPr>
            <w:r w:rsidRPr="00816451">
              <w:rPr>
                <w:rFonts w:asciiTheme="minorEastAsia" w:hAnsiTheme="minorEastAsia" w:hint="eastAsia"/>
              </w:rPr>
              <w:t>四、</w:t>
            </w:r>
            <w:r w:rsidR="00816451">
              <w:rPr>
                <w:rFonts w:asciiTheme="minorEastAsia" w:hAnsiTheme="minorEastAsia" w:hint="eastAsia"/>
              </w:rPr>
              <w:t>期末</w:t>
            </w:r>
            <w:r w:rsidRPr="00816451">
              <w:rPr>
                <w:rFonts w:asciiTheme="minorEastAsia" w:hAnsiTheme="minorEastAsia" w:hint="eastAsia"/>
              </w:rPr>
              <w:t>發表</w:t>
            </w:r>
            <w:r w:rsidR="00816451">
              <w:rPr>
                <w:rFonts w:asciiTheme="minorEastAsia" w:hAnsiTheme="minorEastAsia" w:hint="eastAsia"/>
              </w:rPr>
              <w:t>：</w:t>
            </w:r>
            <w:r w:rsidR="00816451" w:rsidRPr="00816451">
              <w:rPr>
                <w:rFonts w:asciiTheme="minorEastAsia" w:hAnsiTheme="minorEastAsia" w:hint="eastAsia"/>
              </w:rPr>
              <w:t>思辨是義務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Pr="00816451" w:rsidRDefault="004050AE" w:rsidP="004050AE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「</w:t>
            </w:r>
            <w:r w:rsidRPr="00816451">
              <w:rPr>
                <w:rFonts w:asciiTheme="minorEastAsia" w:hAnsiTheme="minorEastAsia" w:hint="eastAsia"/>
              </w:rPr>
              <w:t>思辨是義務</w:t>
            </w:r>
            <w:r w:rsidRPr="00816451">
              <w:rPr>
                <w:rFonts w:asciiTheme="minorEastAsia" w:hAnsiTheme="minorEastAsia" w:hint="eastAsia"/>
                <w:szCs w:val="24"/>
              </w:rPr>
              <w:t>」口頭報告</w:t>
            </w:r>
          </w:p>
          <w:p w:rsidR="004050AE" w:rsidRPr="00BC5F0C" w:rsidRDefault="004050AE" w:rsidP="004050AE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1.將書面報告成果統整成ppt或海報。</w:t>
            </w:r>
          </w:p>
          <w:p w:rsidR="004050AE" w:rsidRPr="00BC5F0C" w:rsidRDefault="004050AE" w:rsidP="004050AE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2.各組成果展現。</w:t>
            </w:r>
          </w:p>
        </w:tc>
        <w:tc>
          <w:tcPr>
            <w:tcW w:w="50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50AE" w:rsidRPr="004050AE" w:rsidRDefault="004050AE" w:rsidP="00C15D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0BB5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第</w:t>
            </w:r>
          </w:p>
          <w:p w:rsidR="00C60BB5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2</w:t>
            </w:r>
          </w:p>
          <w:p w:rsidR="00C60BB5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</w:t>
            </w:r>
          </w:p>
          <w:p w:rsidR="004050AE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1-</w:t>
            </w:r>
            <w:r w:rsidR="00C35D0D">
              <w:rPr>
                <w:rFonts w:asciiTheme="minorEastAsia" w:hAnsiTheme="minorEastAsia" w:hint="eastAsia"/>
                <w:szCs w:val="24"/>
              </w:rPr>
              <w:t>4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C35D0D" w:rsidP="007D3078">
            <w:pPr>
              <w:pStyle w:val="1a"/>
              <w:snapToGrid w:val="0"/>
              <w:ind w:left="100" w:hanging="100"/>
              <w:rPr>
                <w:rFonts w:asciiTheme="minorEastAsia" w:hAnsiTheme="minorEastAsia" w:cs="標楷體"/>
                <w:color w:val="000000"/>
              </w:rPr>
            </w:pPr>
            <w:bookmarkStart w:id="2" w:name="_heading=h.1fob9te" w:colFirst="0" w:colLast="0"/>
            <w:bookmarkEnd w:id="2"/>
            <w:r w:rsidRPr="00816451">
              <w:rPr>
                <w:rFonts w:asciiTheme="minorEastAsia" w:hAnsiTheme="minorEastAsia" w:cs="標楷體" w:hint="eastAsia"/>
                <w:color w:val="000000"/>
              </w:rPr>
              <w:t>一</w:t>
            </w:r>
            <w:r w:rsidRPr="00816451">
              <w:rPr>
                <w:rFonts w:asciiTheme="minorEastAsia" w:hAnsiTheme="minorEastAsia" w:hint="eastAsia"/>
              </w:rPr>
              <w:t>、</w:t>
            </w:r>
            <w:r w:rsidR="007D3078" w:rsidRPr="00816451">
              <w:rPr>
                <w:rFonts w:asciiTheme="minorEastAsia" w:hAnsiTheme="minorEastAsia" w:hint="eastAsia"/>
              </w:rPr>
              <w:t>言論自由與歧視話術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Default="007D3078" w:rsidP="00275105">
            <w:pPr>
              <w:pStyle w:val="1a"/>
              <w:snapToGrid w:val="0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</w:t>
            </w:r>
            <w:r>
              <w:rPr>
                <w:rFonts w:asciiTheme="minorEastAsia" w:hAnsiTheme="minorEastAsia" w:hint="eastAsia"/>
              </w:rPr>
              <w:t>)</w:t>
            </w:r>
            <w:r w:rsidRPr="00BC5F0C">
              <w:rPr>
                <w:rFonts w:asciiTheme="minorEastAsia" w:hAnsiTheme="minorEastAsia" w:hint="eastAsia"/>
              </w:rPr>
              <w:t>影片：</w:t>
            </w:r>
            <w:r w:rsidRPr="007D3078">
              <w:rPr>
                <w:rFonts w:asciiTheme="minorEastAsia" w:hAnsiTheme="minorEastAsia" w:hint="eastAsia"/>
                <w:color w:val="000000"/>
              </w:rPr>
              <w:t>『上臉書攻訐講錯話的藝人，是言論自由嗎？』</w:t>
            </w:r>
            <w:r>
              <w:rPr>
                <w:rFonts w:asciiTheme="minorEastAsia" w:hAnsiTheme="minorEastAsia" w:hint="eastAsia"/>
              </w:rPr>
              <w:t>(5</w:t>
            </w:r>
            <w:r w:rsidRPr="00BC5F0C">
              <w:rPr>
                <w:rFonts w:asciiTheme="minorEastAsia" w:hAnsiTheme="minorEastAsia" w:hint="eastAsia"/>
              </w:rPr>
              <w:t>分40秒)</w:t>
            </w:r>
            <w:r w:rsidRPr="007D3078">
              <w:rPr>
                <w:rFonts w:asciiTheme="minorEastAsia" w:hAnsiTheme="minorEastAsia" w:hint="eastAsia"/>
                <w:color w:val="000000"/>
              </w:rPr>
              <w:t xml:space="preserve"> </w:t>
            </w:r>
            <w:r>
              <w:rPr>
                <w:rFonts w:asciiTheme="minorEastAsia" w:hAnsiTheme="minorEastAsia" w:hint="eastAsia"/>
                <w:color w:val="000000"/>
              </w:rPr>
              <w:t>、</w:t>
            </w:r>
            <w:r w:rsidRPr="007D3078">
              <w:rPr>
                <w:rFonts w:asciiTheme="minorEastAsia" w:hAnsiTheme="minorEastAsia" w:hint="eastAsia"/>
                <w:color w:val="000000"/>
              </w:rPr>
              <w:t>【FAT48】#1─肉彈甜心X朱家安─教你破解歧視話術</w:t>
            </w:r>
            <w:r>
              <w:rPr>
                <w:rFonts w:asciiTheme="minorEastAsia" w:hAnsiTheme="minorEastAsia" w:hint="eastAsia"/>
              </w:rPr>
              <w:t>(9</w:t>
            </w:r>
            <w:r w:rsidRPr="00BC5F0C">
              <w:rPr>
                <w:rFonts w:asciiTheme="minorEastAsia" w:hAnsiTheme="minorEastAsia" w:hint="eastAsia"/>
              </w:rPr>
              <w:t>分</w:t>
            </w:r>
            <w:r>
              <w:rPr>
                <w:rFonts w:asciiTheme="minorEastAsia" w:hAnsiTheme="minorEastAsia" w:hint="eastAsia"/>
              </w:rPr>
              <w:t>46</w:t>
            </w:r>
            <w:r w:rsidRPr="00BC5F0C">
              <w:rPr>
                <w:rFonts w:asciiTheme="minorEastAsia" w:hAnsiTheme="minorEastAsia" w:hint="eastAsia"/>
              </w:rPr>
              <w:t>秒)</w:t>
            </w:r>
          </w:p>
          <w:p w:rsidR="007D3078" w:rsidRPr="007D3078" w:rsidRDefault="007D3078" w:rsidP="00275105">
            <w:pPr>
              <w:pStyle w:val="1a"/>
              <w:snapToGrid w:val="0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二</w:t>
            </w:r>
            <w:r w:rsidRPr="00BC5F0C"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 w:hint="eastAsia"/>
              </w:rPr>
              <w:t>活動</w:t>
            </w:r>
            <w:r w:rsidR="00C57842" w:rsidRPr="00BC5F0C">
              <w:rPr>
                <w:rFonts w:asciiTheme="minorEastAsia" w:hAnsiTheme="minorEastAsia" w:hint="eastAsia"/>
              </w:rPr>
              <w:t>：</w:t>
            </w:r>
            <w:r w:rsidR="006F7751">
              <w:rPr>
                <w:rFonts w:asciiTheme="minorEastAsia" w:hAnsiTheme="minorEastAsia" w:hint="eastAsia"/>
              </w:rPr>
              <w:t>分組討論並分享生活中關於這兩個議題的實例。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7842" w:rsidRPr="00BC5F0C" w:rsidRDefault="00C57842" w:rsidP="00C57842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</w:t>
            </w:r>
            <w:r>
              <w:rPr>
                <w:rFonts w:asciiTheme="minorEastAsia" w:hAnsiTheme="minorEastAsia" w:hint="eastAsia"/>
                <w:szCs w:val="24"/>
              </w:rPr>
              <w:t>了解言論自由的重要性與界限</w:t>
            </w:r>
            <w:r w:rsidRPr="00BC5F0C">
              <w:rPr>
                <w:rFonts w:asciiTheme="minorEastAsia" w:hAnsiTheme="minorEastAsia" w:hint="eastAsia"/>
                <w:szCs w:val="24"/>
              </w:rPr>
              <w:t>。</w:t>
            </w:r>
          </w:p>
          <w:p w:rsidR="004050AE" w:rsidRPr="00BC5F0C" w:rsidRDefault="00C57842" w:rsidP="00C57842">
            <w:pPr>
              <w:spacing w:line="400" w:lineRule="exact"/>
              <w:jc w:val="both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2.能</w:t>
            </w:r>
            <w:r>
              <w:rPr>
                <w:rFonts w:asciiTheme="minorEastAsia" w:hAnsiTheme="minorEastAsia" w:hint="eastAsia"/>
                <w:szCs w:val="24"/>
              </w:rPr>
              <w:t>判斷何謂歧視言論</w:t>
            </w:r>
            <w:r w:rsidRPr="00BC5F0C"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C35D0D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szCs w:val="24"/>
                <w:lang w:eastAsia="zh-HK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>
              <w:rPr>
                <w:rFonts w:asciiTheme="minorEastAsia" w:hAnsiTheme="minorEastAsia" w:hint="eastAsia"/>
                <w:szCs w:val="24"/>
              </w:rPr>
              <w:t>5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>
              <w:rPr>
                <w:rFonts w:asciiTheme="minorEastAsia" w:hAnsiTheme="minorEastAsia" w:hint="eastAsia"/>
                <w:szCs w:val="24"/>
              </w:rPr>
              <w:t>10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816451" w:rsidRDefault="00C35D0D" w:rsidP="00275105">
            <w:pPr>
              <w:pStyle w:val="1a"/>
              <w:snapToGrid w:val="0"/>
              <w:ind w:left="100" w:hanging="100"/>
              <w:rPr>
                <w:rFonts w:asciiTheme="minorEastAsia" w:hAnsiTheme="minorEastAsia" w:cs="標楷體"/>
                <w:color w:val="000000"/>
              </w:rPr>
            </w:pPr>
            <w:r w:rsidRPr="00816451">
              <w:rPr>
                <w:rFonts w:asciiTheme="minorEastAsia" w:hAnsiTheme="minorEastAsia" w:cs="標楷體" w:hint="eastAsia"/>
                <w:color w:val="000000"/>
              </w:rPr>
              <w:t>二</w:t>
            </w:r>
            <w:r w:rsidRPr="00816451">
              <w:rPr>
                <w:rFonts w:asciiTheme="minorEastAsia" w:hAnsiTheme="minorEastAsia" w:hint="eastAsia"/>
                <w:szCs w:val="24"/>
              </w:rPr>
              <w:t>、</w:t>
            </w:r>
            <w:r w:rsidRPr="00816451">
              <w:rPr>
                <w:rFonts w:asciiTheme="minorEastAsia" w:hAnsiTheme="minorEastAsia" w:hint="eastAsia"/>
              </w:rPr>
              <w:t>「媒體洗腦」完全破解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(一)1.影片：何謂帶風向？(7分40秒)</w:t>
            </w:r>
          </w:p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2.網文：12張讓你看清「媒體如何操弄人心」的黑暗真相</w:t>
            </w:r>
          </w:p>
          <w:p w:rsidR="00C35D0D" w:rsidRPr="00816451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(二)活動：完成</w:t>
            </w:r>
            <w:r w:rsidRPr="00816451">
              <w:rPr>
                <w:rFonts w:asciiTheme="minorEastAsia" w:hAnsiTheme="minorEastAsia" w:hint="eastAsia"/>
              </w:rPr>
              <w:t>「</w:t>
            </w:r>
            <w:r w:rsidRPr="00816451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超級比一比</w:t>
            </w:r>
            <w:r w:rsidRPr="00816451">
              <w:rPr>
                <w:rFonts w:asciiTheme="minorEastAsia" w:hAnsiTheme="minorEastAsia" w:hint="eastAsia"/>
              </w:rPr>
              <w:t>」學習單</w:t>
            </w:r>
          </w:p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1.選一個日期，比較自由時報、聯合報、中國時報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三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份報紙，利用表格分析其頭版頭條。</w:t>
            </w:r>
          </w:p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2.分別從事實、感覺及良知三個面向比較閱讀後得到的資訊。</w:t>
            </w:r>
          </w:p>
          <w:p w:rsidR="00C35D0D" w:rsidRPr="00BC5F0C" w:rsidRDefault="00C35D0D" w:rsidP="00A47764">
            <w:pPr>
              <w:pStyle w:val="1a"/>
              <w:snapToGrid w:val="0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(三)分享：各組上台發表討論內容。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5D0D" w:rsidRPr="00BC5F0C" w:rsidRDefault="00C35D0D" w:rsidP="00C35D0D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1.了解新聞議題在不同意識形態的紙媒中呈現出差異的處理手法。</w:t>
            </w:r>
          </w:p>
          <w:p w:rsidR="00C35D0D" w:rsidRPr="00BC5F0C" w:rsidRDefault="00C35D0D" w:rsidP="00C35D0D">
            <w:pPr>
              <w:spacing w:line="400" w:lineRule="exact"/>
              <w:jc w:val="both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 xml:space="preserve"> 能清楚媒體如何從認知、情感及道德三個面向影響閱聽人。</w:t>
            </w:r>
          </w:p>
          <w:p w:rsidR="00C35D0D" w:rsidRPr="00BC5F0C" w:rsidRDefault="00C35D0D" w:rsidP="00C35D0D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3.</w:t>
            </w:r>
            <w:r w:rsidRPr="00BC5F0C">
              <w:rPr>
                <w:rFonts w:asciiTheme="minorEastAsia" w:hAnsiTheme="minorEastAsia" w:cs="微軟正黑體"/>
                <w:szCs w:val="24"/>
              </w:rPr>
              <w:t xml:space="preserve"> 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C35D0D" w:rsidRPr="00BC5F0C" w:rsidTr="001674D3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szCs w:val="24"/>
                <w:lang w:eastAsia="zh-HK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="00B7236B">
              <w:rPr>
                <w:rFonts w:asciiTheme="minorEastAsia" w:hAnsiTheme="minorEastAsia" w:hint="eastAsia"/>
                <w:szCs w:val="24"/>
              </w:rPr>
              <w:t>11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="006F7751">
              <w:rPr>
                <w:rFonts w:asciiTheme="minorEastAsia" w:hAnsiTheme="minorEastAsia" w:hint="eastAsia"/>
                <w:szCs w:val="24"/>
              </w:rPr>
              <w:t>1</w:t>
            </w:r>
            <w:r w:rsidR="00B7236B">
              <w:rPr>
                <w:rFonts w:asciiTheme="minorEastAsia" w:hAnsiTheme="minorEastAsia" w:hint="eastAsia"/>
                <w:szCs w:val="24"/>
              </w:rPr>
              <w:t>4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816451" w:rsidRDefault="006F7751" w:rsidP="006F7751">
            <w:pPr>
              <w:pStyle w:val="1a"/>
              <w:snapToGrid w:val="0"/>
              <w:ind w:left="100" w:hanging="100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三</w:t>
            </w:r>
            <w:r w:rsidR="00C35D0D" w:rsidRPr="00816451">
              <w:rPr>
                <w:rFonts w:asciiTheme="minorEastAsia" w:hAnsiTheme="minorEastAsia" w:hint="eastAsia"/>
                <w:szCs w:val="24"/>
              </w:rPr>
              <w:t>、解讀媒體文本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816451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「解讀媒體文本」書面報告</w:t>
            </w:r>
            <w:r w:rsidR="00844773" w:rsidRPr="00BC5F0C">
              <w:rPr>
                <w:rFonts w:asciiTheme="minorEastAsia" w:hAnsiTheme="minorEastAsia" w:hint="eastAsia"/>
                <w:szCs w:val="24"/>
              </w:rPr>
              <w:t>：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1.各組決定主題：從平面媒體(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漫畫</w:t>
            </w:r>
            <w:r w:rsidRPr="00BC5F0C">
              <w:rPr>
                <w:rFonts w:asciiTheme="minorEastAsia" w:hAnsiTheme="minorEastAsia" w:hint="eastAsia"/>
                <w:szCs w:val="24"/>
              </w:rPr>
              <w:t>)和電子媒體(</w:t>
            </w:r>
            <w:r w:rsidRPr="00BC5F0C">
              <w:rPr>
                <w:rFonts w:asciiTheme="minorEastAsia" w:hAnsiTheme="minorEastAsia" w:hint="eastAsia"/>
              </w:rPr>
              <w:t>廣告/歌曲MV/短片/動畫/戲劇/電影 /podcast/廣播節目</w:t>
            </w:r>
            <w:r w:rsidRPr="00BC5F0C">
              <w:rPr>
                <w:rFonts w:asciiTheme="minorEastAsia" w:hAnsiTheme="minorEastAsia" w:hint="eastAsia"/>
                <w:szCs w:val="24"/>
              </w:rPr>
              <w:t>)中選擇一個有興趣研究的文本。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 小組討論，分享個人解讀到的訊息，以及對這些訊息的看法。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3.針對訊息，嘗試批判性及多元性的解讀。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4.完成書面報告。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1.覺察媒體如何傳遞訊息。</w:t>
            </w:r>
          </w:p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2.學習提出問題，發展探索技巧。</w:t>
            </w:r>
          </w:p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3.能清楚表達自己的意見，並學習尊重不同的觀點。</w:t>
            </w:r>
          </w:p>
          <w:p w:rsidR="00C35D0D" w:rsidRPr="00BC5F0C" w:rsidRDefault="00C35D0D" w:rsidP="00C57842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4.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C35D0D" w:rsidRPr="00BC5F0C" w:rsidTr="001674D3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</w:t>
            </w:r>
            <w:r w:rsidR="00B7236B">
              <w:rPr>
                <w:rFonts w:asciiTheme="minorEastAsia" w:hAnsiTheme="minorEastAsia" w:hint="eastAsia"/>
                <w:szCs w:val="24"/>
              </w:rPr>
              <w:t>5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Pr="00BC5F0C">
              <w:rPr>
                <w:rFonts w:asciiTheme="minorEastAsia" w:hAnsiTheme="minorEastAsia" w:hint="eastAsia"/>
                <w:szCs w:val="24"/>
              </w:rPr>
              <w:t>18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816451" w:rsidRDefault="00B7236B" w:rsidP="002C015A">
            <w:pPr>
              <w:pStyle w:val="1a"/>
              <w:snapToGrid w:val="0"/>
              <w:ind w:left="100" w:hanging="100"/>
              <w:rPr>
                <w:rFonts w:asciiTheme="minorEastAsia" w:hAnsiTheme="minorEastAsia" w:cs="Times New Roman"/>
                <w:color w:val="000000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四</w:t>
            </w:r>
            <w:r w:rsidR="00C35D0D" w:rsidRPr="00816451">
              <w:rPr>
                <w:rFonts w:asciiTheme="minorEastAsia" w:hAnsiTheme="minorEastAsia" w:hint="eastAsia"/>
                <w:szCs w:val="24"/>
              </w:rPr>
              <w:t>、</w:t>
            </w:r>
            <w:r w:rsidR="00816451">
              <w:rPr>
                <w:rFonts w:asciiTheme="minorEastAsia" w:hAnsiTheme="minorEastAsia" w:hint="eastAsia"/>
              </w:rPr>
              <w:t>期末</w:t>
            </w:r>
            <w:r w:rsidR="00C35D0D" w:rsidRPr="00816451">
              <w:rPr>
                <w:rFonts w:asciiTheme="minorEastAsia" w:hAnsiTheme="minorEastAsia" w:hint="eastAsia"/>
              </w:rPr>
              <w:t>發表</w:t>
            </w:r>
            <w:r w:rsidR="00B83ED2" w:rsidRPr="00BC5F0C">
              <w:rPr>
                <w:rFonts w:asciiTheme="minorEastAsia" w:hAnsiTheme="minorEastAsia" w:hint="eastAsia"/>
                <w:szCs w:val="24"/>
              </w:rPr>
              <w:t>：</w:t>
            </w:r>
            <w:r w:rsidR="00B83ED2" w:rsidRPr="00816451">
              <w:rPr>
                <w:rFonts w:asciiTheme="minorEastAsia" w:hAnsiTheme="minorEastAsia" w:hint="eastAsia"/>
                <w:szCs w:val="24"/>
              </w:rPr>
              <w:t>解讀媒體文本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816451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「解讀媒體文本」口頭報告</w:t>
            </w:r>
            <w:r w:rsidR="00844773" w:rsidRPr="00BC5F0C">
              <w:rPr>
                <w:rFonts w:asciiTheme="minorEastAsia" w:hAnsiTheme="minorEastAsia" w:hint="eastAsia"/>
                <w:szCs w:val="24"/>
              </w:rPr>
              <w:t>：</w:t>
            </w:r>
          </w:p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1.將書面報告成果統整成ppt或海報。</w:t>
            </w:r>
          </w:p>
          <w:p w:rsidR="00C35D0D" w:rsidRPr="00BC5F0C" w:rsidRDefault="00C35D0D" w:rsidP="009E0229">
            <w:pPr>
              <w:pStyle w:val="1a"/>
              <w:snapToGrid w:val="0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2.各組成果展現。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4773" w:rsidRPr="00BC5F0C" w:rsidRDefault="00844773" w:rsidP="00844773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1</w:t>
            </w:r>
            <w:r w:rsidRPr="00BC5F0C">
              <w:rPr>
                <w:rFonts w:asciiTheme="minorEastAsia" w:hAnsiTheme="minorEastAsia" w:hint="eastAsia"/>
                <w:szCs w:val="24"/>
              </w:rPr>
              <w:t>.能清楚表達自己的意見，並學習尊重不同的觀點。</w:t>
            </w:r>
          </w:p>
          <w:p w:rsidR="00C35D0D" w:rsidRPr="00BC5F0C" w:rsidRDefault="00844773" w:rsidP="00844773">
            <w:pPr>
              <w:spacing w:line="400" w:lineRule="exact"/>
              <w:jc w:val="both"/>
              <w:rPr>
                <w:rFonts w:asciiTheme="minorEastAsia" w:hAnsiTheme="minorEastAsia" w:cs="標楷體"/>
                <w:color w:val="000000"/>
              </w:rPr>
            </w:pPr>
            <w:r>
              <w:rPr>
                <w:rFonts w:asciiTheme="minorEastAsia" w:hAnsiTheme="minorEastAsia" w:hint="eastAsia"/>
                <w:szCs w:val="24"/>
              </w:rPr>
              <w:t>2</w:t>
            </w:r>
            <w:r w:rsidRPr="00BC5F0C">
              <w:rPr>
                <w:rFonts w:asciiTheme="minorEastAsia" w:hAnsiTheme="minorEastAsia" w:hint="eastAsia"/>
                <w:szCs w:val="24"/>
              </w:rPr>
              <w:t>.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C35D0D" w:rsidRPr="00BC5F0C" w:rsidTr="00844773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D0D" w:rsidRPr="00BC5F0C" w:rsidRDefault="00AF2D7A" w:rsidP="00C15D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C35D0D" w:rsidRPr="00BC5F0C">
              <w:rPr>
                <w:rFonts w:asciiTheme="minorEastAsia" w:hAnsiTheme="minorEastAsia" w:hint="eastAsia"/>
              </w:rPr>
              <w:t>品德教育</w:t>
            </w:r>
          </w:p>
          <w:p w:rsidR="00C35D0D" w:rsidRPr="00BC5F0C" w:rsidRDefault="00C35D0D" w:rsidP="00C15D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2.閱讀素養教育</w:t>
            </w:r>
          </w:p>
          <w:p w:rsidR="00C35D0D" w:rsidRPr="00BC5F0C" w:rsidRDefault="00C35D0D" w:rsidP="00C1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3.性別平等教育</w:t>
            </w:r>
          </w:p>
        </w:tc>
      </w:tr>
      <w:tr w:rsidR="00C35D0D" w:rsidRPr="00BC5F0C" w:rsidTr="00844773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35D0D" w:rsidRPr="00BC5F0C" w:rsidRDefault="00C35D0D" w:rsidP="00C15D35">
            <w:pPr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上學期：</w:t>
            </w:r>
          </w:p>
          <w:p w:rsidR="00C35D0D" w:rsidRPr="00BC5F0C" w:rsidRDefault="00C35D0D" w:rsidP="00C15D35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1.</w:t>
            </w:r>
            <w:r w:rsidRPr="00BC5F0C">
              <w:rPr>
                <w:rFonts w:asciiTheme="minorEastAsia" w:hAnsiTheme="minorEastAsia" w:cs="微軟正黑體" w:hint="eastAsia"/>
              </w:rPr>
              <w:t>檢核點</w:t>
            </w:r>
            <w:r>
              <w:rPr>
                <w:rFonts w:asciiTheme="minorEastAsia" w:hAnsiTheme="minorEastAsia" w:cs="微軟正黑體" w:hint="eastAsia"/>
              </w:rPr>
              <w:t>(4</w:t>
            </w:r>
            <w:r w:rsidRPr="00BC5F0C">
              <w:rPr>
                <w:rFonts w:asciiTheme="minorEastAsia" w:hAnsiTheme="minorEastAsia" w:cs="微軟正黑體" w:hint="eastAsia"/>
              </w:rPr>
              <w:t>0%)：小組合作參與度</w:t>
            </w:r>
          </w:p>
          <w:p w:rsidR="00C35D0D" w:rsidRPr="00747186" w:rsidRDefault="00C35D0D" w:rsidP="00747186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2.表現任務</w:t>
            </w:r>
            <w:r>
              <w:rPr>
                <w:rFonts w:asciiTheme="minorEastAsia" w:hAnsiTheme="minorEastAsia" w:cs="微軟正黑體" w:hint="eastAsia"/>
              </w:rPr>
              <w:t>(6</w:t>
            </w:r>
            <w:r w:rsidRPr="00BC5F0C">
              <w:rPr>
                <w:rFonts w:asciiTheme="minorEastAsia" w:hAnsiTheme="minorEastAsia" w:cs="微軟正黑體" w:hint="eastAsia"/>
              </w:rPr>
              <w:t>0%)：</w:t>
            </w:r>
            <w:r>
              <w:rPr>
                <w:rFonts w:asciiTheme="minorEastAsia" w:hAnsiTheme="minorEastAsia" w:cs="微軟正黑體" w:hint="eastAsia"/>
              </w:rPr>
              <w:t>期末</w:t>
            </w:r>
            <w:r w:rsidRPr="00747186">
              <w:rPr>
                <w:rFonts w:asciiTheme="minorEastAsia" w:hAnsiTheme="minorEastAsia" w:cs="微軟正黑體" w:hint="eastAsia"/>
              </w:rPr>
              <w:t>口頭報告</w:t>
            </w:r>
          </w:p>
          <w:p w:rsidR="00C35D0D" w:rsidRPr="00BC5F0C" w:rsidRDefault="00C35D0D" w:rsidP="00C15D35">
            <w:pPr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下學期：</w:t>
            </w:r>
          </w:p>
          <w:p w:rsidR="00C35D0D" w:rsidRPr="00747186" w:rsidRDefault="00C35D0D" w:rsidP="00747186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1.</w:t>
            </w:r>
            <w:r w:rsidRPr="00747186">
              <w:rPr>
                <w:rFonts w:asciiTheme="minorEastAsia" w:hAnsiTheme="minorEastAsia" w:cs="微軟正黑體" w:hint="eastAsia"/>
              </w:rPr>
              <w:t>檢核點</w:t>
            </w:r>
            <w:r>
              <w:rPr>
                <w:rFonts w:asciiTheme="minorEastAsia" w:hAnsiTheme="minorEastAsia" w:cs="微軟正黑體" w:hint="eastAsia"/>
              </w:rPr>
              <w:t>(4</w:t>
            </w:r>
            <w:r w:rsidRPr="00747186">
              <w:rPr>
                <w:rFonts w:asciiTheme="minorEastAsia" w:hAnsiTheme="minorEastAsia" w:cs="微軟正黑體" w:hint="eastAsia"/>
              </w:rPr>
              <w:t>0%)：小組合作參與度</w:t>
            </w:r>
          </w:p>
          <w:p w:rsidR="00C35D0D" w:rsidRPr="00747186" w:rsidRDefault="00C35D0D" w:rsidP="00747186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2.</w:t>
            </w:r>
            <w:r w:rsidRPr="00747186">
              <w:rPr>
                <w:rFonts w:asciiTheme="minorEastAsia" w:hAnsiTheme="minorEastAsia" w:cs="微軟正黑體" w:hint="eastAsia"/>
              </w:rPr>
              <w:t>表現任務</w:t>
            </w:r>
            <w:r>
              <w:rPr>
                <w:rFonts w:asciiTheme="minorEastAsia" w:hAnsiTheme="minorEastAsia" w:cs="微軟正黑體" w:hint="eastAsia"/>
              </w:rPr>
              <w:t>(6</w:t>
            </w:r>
            <w:r w:rsidRPr="00747186">
              <w:rPr>
                <w:rFonts w:asciiTheme="minorEastAsia" w:hAnsiTheme="minorEastAsia" w:cs="微軟正黑體" w:hint="eastAsia"/>
              </w:rPr>
              <w:t>0%)：</w:t>
            </w:r>
          </w:p>
          <w:p w:rsidR="00C35D0D" w:rsidRPr="00AF2D7A" w:rsidRDefault="00AF2D7A" w:rsidP="00AF2D7A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AF2D7A">
              <w:rPr>
                <w:rFonts w:asciiTheme="minorEastAsia" w:hAnsiTheme="minorEastAsia" w:cs="微軟正黑體" w:hint="eastAsia"/>
              </w:rPr>
              <w:t>(1)</w:t>
            </w:r>
            <w:r w:rsidR="00C35D0D" w:rsidRPr="00AF2D7A">
              <w:rPr>
                <w:rFonts w:asciiTheme="minorEastAsia" w:hAnsiTheme="minorEastAsia" w:cs="微軟正黑體" w:hint="eastAsia"/>
              </w:rPr>
              <w:t>書面報告：佔30%</w:t>
            </w:r>
          </w:p>
          <w:p w:rsidR="00C35D0D" w:rsidRPr="00AF2D7A" w:rsidRDefault="00AF2D7A" w:rsidP="00AF2D7A">
            <w:pPr>
              <w:suppressAutoHyphens w:val="0"/>
              <w:spacing w:line="400" w:lineRule="exact"/>
              <w:jc w:val="both"/>
              <w:rPr>
                <w:rFonts w:asciiTheme="minorEastAsia" w:hAnsiTheme="minorEastAsia" w:cs="Times New Roman"/>
                <w:color w:val="000000"/>
              </w:rPr>
            </w:pPr>
            <w:r>
              <w:rPr>
                <w:rFonts w:asciiTheme="minorEastAsia" w:hAnsiTheme="minorEastAsia" w:cs="微軟正黑體" w:hint="eastAsia"/>
              </w:rPr>
              <w:t>(2)</w:t>
            </w:r>
            <w:r w:rsidR="00C35D0D" w:rsidRPr="00AF2D7A">
              <w:rPr>
                <w:rFonts w:asciiTheme="minorEastAsia" w:hAnsiTheme="minorEastAsia" w:cs="微軟正黑體" w:hint="eastAsia"/>
              </w:rPr>
              <w:t>口頭報告：佔30%</w:t>
            </w:r>
          </w:p>
        </w:tc>
      </w:tr>
      <w:tr w:rsidR="00C35D0D" w:rsidRPr="00BC5F0C" w:rsidTr="00844773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教學設施</w:t>
            </w:r>
          </w:p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電腦或平板</w:t>
            </w:r>
          </w:p>
        </w:tc>
      </w:tr>
      <w:tr w:rsidR="00C35D0D" w:rsidRPr="00BC5F0C" w:rsidTr="00B83ED2">
        <w:trPr>
          <w:trHeight w:val="180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78" w:rsidRDefault="00C35D0D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影音：</w:t>
            </w:r>
          </w:p>
          <w:p w:rsidR="00C35D0D" w:rsidRDefault="007D3078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1.</w:t>
            </w:r>
            <w:r w:rsidR="00C35D0D" w:rsidRPr="00BC5F0C">
              <w:rPr>
                <w:rFonts w:asciiTheme="minorEastAsia" w:hAnsiTheme="minorEastAsia" w:cs="微軟正黑體" w:hint="eastAsia"/>
              </w:rPr>
              <w:t>公視P#新聞實驗室</w:t>
            </w:r>
          </w:p>
          <w:p w:rsidR="00C35D0D" w:rsidRDefault="007D3078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2.</w:t>
            </w:r>
            <w:r w:rsidRPr="007D3078">
              <w:rPr>
                <w:rFonts w:asciiTheme="minorEastAsia" w:hAnsiTheme="minorEastAsia" w:hint="eastAsia"/>
                <w:color w:val="000000"/>
              </w:rPr>
              <w:t>『上臉書攻訐講錯話的藝人，是言論自由嗎？』-哲學哲學雞蛋糕 EP0</w:t>
            </w:r>
          </w:p>
          <w:p w:rsidR="007D3078" w:rsidRPr="00C35D0D" w:rsidRDefault="007D3078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3.</w:t>
            </w:r>
            <w:r w:rsidRPr="007D3078">
              <w:rPr>
                <w:rFonts w:asciiTheme="minorEastAsia" w:hAnsiTheme="minorEastAsia" w:hint="eastAsia"/>
                <w:color w:val="000000"/>
              </w:rPr>
              <w:t>【FAT48】#1─肉彈甜心X朱家安─教你破解歧視話術</w:t>
            </w:r>
          </w:p>
          <w:p w:rsidR="00C35D0D" w:rsidRPr="00BC5F0C" w:rsidRDefault="00C35D0D" w:rsidP="00BC5F0C">
            <w:pPr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hint="eastAsia"/>
                <w:color w:val="000000"/>
              </w:rPr>
              <w:t>書籍：</w:t>
            </w:r>
          </w:p>
          <w:p w:rsidR="00C35D0D" w:rsidRDefault="00C35D0D" w:rsidP="00BC5F0C">
            <w:pPr>
              <w:suppressAutoHyphens w:val="0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1.《批判的媒體識讀第三版》(正中書局2015)</w:t>
            </w:r>
          </w:p>
          <w:p w:rsidR="00C35D0D" w:rsidRPr="00BC5F0C" w:rsidRDefault="00B7236B" w:rsidP="00BC5F0C">
            <w:pPr>
              <w:suppressAutoHyphens w:val="0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2.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《</w:t>
            </w:r>
            <w:r w:rsidR="00C35D0D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思辨─熱血教師的十堂公民課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》(</w:t>
            </w:r>
            <w:r w:rsidR="00C35D0D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寶瓶文化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2015)</w:t>
            </w:r>
          </w:p>
          <w:p w:rsidR="00C35D0D" w:rsidRPr="00BC5F0C" w:rsidRDefault="00B7236B" w:rsidP="00BC5F0C">
            <w:pPr>
              <w:suppressAutoHyphens w:val="0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3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.《新媒體判獨力：用科學思維讓假新聞無所遁形》(方寸文創2020)</w:t>
            </w:r>
          </w:p>
          <w:p w:rsidR="00C35D0D" w:rsidRPr="00BC5F0C" w:rsidRDefault="00B7236B" w:rsidP="00B723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4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.《網紅，假新聞，偽科學—媒體素養必須知道的20堂課》(小鯨生活文創2021)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B83E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國文科教師、社會科教師</w:t>
            </w:r>
          </w:p>
        </w:tc>
      </w:tr>
      <w:tr w:rsidR="00C35D0D" w:rsidRPr="00BC5F0C" w:rsidTr="00844773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</w:p>
        </w:tc>
      </w:tr>
    </w:tbl>
    <w:p w:rsidR="00F676A8" w:rsidRPr="00BC5F0C" w:rsidRDefault="00F676A8">
      <w:pPr>
        <w:spacing w:line="400" w:lineRule="auto"/>
        <w:rPr>
          <w:rFonts w:asciiTheme="minorEastAsia" w:hAnsiTheme="minorEastAsia" w:cs="PMingLiu"/>
          <w:color w:val="000000"/>
        </w:rPr>
      </w:pPr>
    </w:p>
    <w:sectPr w:rsidR="00F676A8" w:rsidRPr="00BC5F0C" w:rsidSect="00D813C1">
      <w:footerReference w:type="default" r:id="rId9"/>
      <w:pgSz w:w="23814" w:h="16839" w:orient="landscape" w:code="8"/>
      <w:pgMar w:top="1134" w:right="1440" w:bottom="991" w:left="1440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E6" w:rsidRDefault="002731E6">
      <w:r>
        <w:separator/>
      </w:r>
    </w:p>
  </w:endnote>
  <w:endnote w:type="continuationSeparator" w:id="0">
    <w:p w:rsidR="002731E6" w:rsidRDefault="002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E6" w:rsidRDefault="002731E6">
      <w:r>
        <w:separator/>
      </w:r>
    </w:p>
  </w:footnote>
  <w:footnote w:type="continuationSeparator" w:id="0">
    <w:p w:rsidR="002731E6" w:rsidRDefault="00273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905"/>
    <w:multiLevelType w:val="hybridMultilevel"/>
    <w:tmpl w:val="020023FA"/>
    <w:lvl w:ilvl="0" w:tplc="DCCAE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0CB282E"/>
    <w:multiLevelType w:val="multilevel"/>
    <w:tmpl w:val="3FC83BAA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43D3509"/>
    <w:multiLevelType w:val="hybridMultilevel"/>
    <w:tmpl w:val="2488FDB6"/>
    <w:lvl w:ilvl="0" w:tplc="806E7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8A136C"/>
    <w:multiLevelType w:val="hybridMultilevel"/>
    <w:tmpl w:val="6A2236F4"/>
    <w:lvl w:ilvl="0" w:tplc="3B5A5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C87E6C"/>
    <w:multiLevelType w:val="multilevel"/>
    <w:tmpl w:val="B8F055F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5">
    <w:nsid w:val="244C2F86"/>
    <w:multiLevelType w:val="hybridMultilevel"/>
    <w:tmpl w:val="C824AB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53D2731"/>
    <w:multiLevelType w:val="hybridMultilevel"/>
    <w:tmpl w:val="4FB684B2"/>
    <w:lvl w:ilvl="0" w:tplc="CEE6C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54A29C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6C953A5"/>
    <w:multiLevelType w:val="multilevel"/>
    <w:tmpl w:val="1FB27A9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>
    <w:nsid w:val="5631690F"/>
    <w:multiLevelType w:val="hybridMultilevel"/>
    <w:tmpl w:val="1444EA0A"/>
    <w:lvl w:ilvl="0" w:tplc="55227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45F28D8"/>
    <w:multiLevelType w:val="multilevel"/>
    <w:tmpl w:val="1FB27A9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75E76F8E"/>
    <w:multiLevelType w:val="hybridMultilevel"/>
    <w:tmpl w:val="0EFC48EE"/>
    <w:lvl w:ilvl="0" w:tplc="508EAF7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9"/>
  </w:num>
  <w:num w:numId="6">
    <w:abstractNumId w:val="11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  <w:num w:numId="11">
    <w:abstractNumId w:val="1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A8"/>
    <w:rsid w:val="00144BAE"/>
    <w:rsid w:val="001674D3"/>
    <w:rsid w:val="002731E6"/>
    <w:rsid w:val="00275105"/>
    <w:rsid w:val="002C015A"/>
    <w:rsid w:val="002F676C"/>
    <w:rsid w:val="003449D5"/>
    <w:rsid w:val="003C0438"/>
    <w:rsid w:val="003D5D54"/>
    <w:rsid w:val="00402120"/>
    <w:rsid w:val="004050AE"/>
    <w:rsid w:val="004137A9"/>
    <w:rsid w:val="0043532B"/>
    <w:rsid w:val="00480261"/>
    <w:rsid w:val="00500DAF"/>
    <w:rsid w:val="00506640"/>
    <w:rsid w:val="005429B5"/>
    <w:rsid w:val="00597701"/>
    <w:rsid w:val="005A5A25"/>
    <w:rsid w:val="006A78CC"/>
    <w:rsid w:val="006F7751"/>
    <w:rsid w:val="00747186"/>
    <w:rsid w:val="00775031"/>
    <w:rsid w:val="007D3078"/>
    <w:rsid w:val="007E5A3D"/>
    <w:rsid w:val="00803884"/>
    <w:rsid w:val="00816451"/>
    <w:rsid w:val="00844773"/>
    <w:rsid w:val="008F2FF2"/>
    <w:rsid w:val="00962BA5"/>
    <w:rsid w:val="00993C79"/>
    <w:rsid w:val="009E4035"/>
    <w:rsid w:val="00AA7393"/>
    <w:rsid w:val="00AF2D7A"/>
    <w:rsid w:val="00B7236B"/>
    <w:rsid w:val="00B83ED2"/>
    <w:rsid w:val="00B8599E"/>
    <w:rsid w:val="00BC5F0C"/>
    <w:rsid w:val="00C15D35"/>
    <w:rsid w:val="00C35D0D"/>
    <w:rsid w:val="00C509AB"/>
    <w:rsid w:val="00C57842"/>
    <w:rsid w:val="00C60BB5"/>
    <w:rsid w:val="00CD1780"/>
    <w:rsid w:val="00D16181"/>
    <w:rsid w:val="00D47FC6"/>
    <w:rsid w:val="00D813C1"/>
    <w:rsid w:val="00DB48EA"/>
    <w:rsid w:val="00DE690C"/>
    <w:rsid w:val="00DE7D47"/>
    <w:rsid w:val="00E27638"/>
    <w:rsid w:val="00F676A8"/>
    <w:rsid w:val="00F760C2"/>
    <w:rsid w:val="00F9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UnresolvedMention">
    <w:name w:val="Unresolved Mention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UnresolvedMention">
    <w:name w:val="Unresolved Mention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443</Words>
  <Characters>2528</Characters>
  <Application>Microsoft Office Word</Application>
  <DocSecurity>0</DocSecurity>
  <Lines>21</Lines>
  <Paragraphs>5</Paragraphs>
  <ScaleCrop>false</ScaleCrop>
  <Company>Toshiba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Windows 使用者</cp:lastModifiedBy>
  <cp:revision>22</cp:revision>
  <cp:lastPrinted>2022-06-08T05:31:00Z</cp:lastPrinted>
  <dcterms:created xsi:type="dcterms:W3CDTF">2022-06-06T07:05:00Z</dcterms:created>
  <dcterms:modified xsi:type="dcterms:W3CDTF">2022-06-08T06:26:00Z</dcterms:modified>
</cp:coreProperties>
</file>