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D154A8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111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531C00">
        <w:rPr>
          <w:rFonts w:ascii="標楷體" w:eastAsia="標楷體" w:hAnsi="標楷體" w:cs="標楷體" w:hint="eastAsia"/>
          <w:color w:val="000000"/>
          <w:sz w:val="32"/>
          <w:szCs w:val="32"/>
        </w:rPr>
        <w:t>九年級</w:t>
      </w:r>
      <w:r w:rsidR="00233B78">
        <w:rPr>
          <w:rFonts w:ascii="標楷體" w:eastAsia="標楷體" w:hAnsi="標楷體" w:cs="標楷體"/>
          <w:color w:val="000000"/>
          <w:sz w:val="32"/>
          <w:szCs w:val="32"/>
        </w:rPr>
        <w:t>藝術</w:t>
      </w:r>
      <w:r w:rsidR="00531C00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233B78">
        <w:rPr>
          <w:rFonts w:ascii="標楷體" w:eastAsia="標楷體" w:hAnsi="標楷體" w:cs="標楷體"/>
          <w:color w:val="000000"/>
          <w:sz w:val="32"/>
          <w:szCs w:val="32"/>
        </w:rPr>
        <w:t>表演藝術</w:t>
      </w:r>
      <w:r w:rsidR="00531C00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RPr="00531C00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Pr="00531C00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  <w:highlight w:val="black"/>
              </w:rPr>
              <w:t>□</w:t>
            </w:r>
            <w:r w:rsidRPr="00531C00">
              <w:rPr>
                <w:rFonts w:ascii="標楷體" w:eastAsia="標楷體" w:hAnsi="標楷體" w:cs="標楷體"/>
                <w:color w:val="000000"/>
              </w:rPr>
              <w:t>藝術(□音樂□視覺藝術</w:t>
            </w:r>
            <w:r w:rsidRPr="00531C00">
              <w:rPr>
                <w:rFonts w:ascii="標楷體" w:eastAsia="標楷體" w:hAnsi="標楷體" w:cs="標楷體"/>
                <w:color w:val="000000"/>
                <w:highlight w:val="black"/>
              </w:rPr>
              <w:t>□</w:t>
            </w:r>
            <w:r w:rsidRPr="00531C00">
              <w:rPr>
                <w:rFonts w:ascii="標楷體" w:eastAsia="標楷體" w:hAnsi="標楷體" w:cs="標楷體"/>
                <w:color w:val="000000"/>
              </w:rPr>
              <w:t>表演藝術)□綜合活動(□家政□童軍□輔導)□科技(□資訊科技□生活科技)</w:t>
            </w:r>
          </w:p>
          <w:p w:rsidR="006534F5" w:rsidRPr="00531C00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 w:rsidRPr="00531C0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 w:rsidRPr="00531C0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 w:rsidRPr="00531C0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 w:rsidRPr="00531C0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 w:rsidRPr="00531C0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 w:rsidRPr="00531C00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 w:rsidRPr="00531C00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 w:rsidRPr="00531C00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 w:rsidRPr="00531C00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RPr="00531C00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>
            <w:pPr>
              <w:spacing w:line="396" w:lineRule="auto"/>
              <w:rPr>
                <w:rFonts w:ascii="標楷體" w:eastAsia="標楷體" w:hAnsi="標楷體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□</w:t>
            </w:r>
            <w:r w:rsidRPr="00531C00">
              <w:rPr>
                <w:rFonts w:ascii="標楷體" w:eastAsia="標楷體" w:hAnsi="標楷體" w:cs="Times New Roman"/>
                <w:color w:val="000000"/>
              </w:rPr>
              <w:t>7</w:t>
            </w:r>
            <w:r w:rsidRPr="00531C00">
              <w:rPr>
                <w:rFonts w:ascii="標楷體" w:eastAsia="標楷體" w:hAnsi="標楷體" w:cs="標楷體"/>
                <w:color w:val="000000"/>
              </w:rPr>
              <w:t>年級  □</w:t>
            </w:r>
            <w:r w:rsidRPr="00531C00">
              <w:rPr>
                <w:rFonts w:ascii="標楷體" w:eastAsia="標楷體" w:hAnsi="標楷體" w:cs="Times New Roman"/>
                <w:color w:val="000000"/>
              </w:rPr>
              <w:t>8</w:t>
            </w:r>
            <w:r w:rsidRPr="00531C00"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Pr="00531C00">
              <w:rPr>
                <w:rFonts w:ascii="標楷體" w:eastAsia="標楷體" w:hAnsi="標楷體" w:cs="標楷體"/>
                <w:color w:val="000000"/>
                <w:highlight w:val="black"/>
              </w:rPr>
              <w:t>□</w:t>
            </w:r>
            <w:r w:rsidRPr="00531C00">
              <w:rPr>
                <w:rFonts w:ascii="標楷體" w:eastAsia="標楷體" w:hAnsi="標楷體" w:cs="Times New Roman"/>
                <w:color w:val="000000"/>
              </w:rPr>
              <w:t>9</w:t>
            </w:r>
            <w:r w:rsidRPr="00531C00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Pr="00531C00" w:rsidRDefault="009A7B2F">
            <w:pPr>
              <w:spacing w:line="396" w:lineRule="auto"/>
              <w:rPr>
                <w:rFonts w:ascii="標楷體" w:eastAsia="標楷體" w:hAnsi="標楷體"/>
              </w:rPr>
            </w:pPr>
            <w:r w:rsidRPr="00531C00">
              <w:rPr>
                <w:rFonts w:ascii="標楷體" w:eastAsia="標楷體" w:hAnsi="標楷體" w:cs="標楷體"/>
                <w:color w:val="000000"/>
                <w:highlight w:val="black"/>
              </w:rPr>
              <w:t>□</w:t>
            </w:r>
            <w:r w:rsidRPr="00531C00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 w:rsidRPr="00531C00">
              <w:rPr>
                <w:rFonts w:ascii="標楷體" w:eastAsia="標楷體" w:hAnsi="標楷體" w:cs="標楷體"/>
                <w:color w:val="000000"/>
                <w:highlight w:val="black"/>
              </w:rPr>
              <w:t>□</w:t>
            </w:r>
            <w:r w:rsidRPr="00531C00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Pr="00531C00">
              <w:rPr>
                <w:rFonts w:ascii="標楷體" w:eastAsia="標楷體" w:hAnsi="標楷體" w:cs="PMingLiu"/>
                <w:color w:val="000000"/>
              </w:rPr>
              <w:t>(若上下學期均開設者，請均註記)</w:t>
            </w:r>
          </w:p>
        </w:tc>
      </w:tr>
      <w:tr w:rsidR="006534F5" w:rsidRPr="00531C00" w:rsidTr="00D42426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 w:rsidP="00D42426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531C00">
              <w:rPr>
                <w:rFonts w:ascii="標楷體" w:eastAsia="標楷體" w:hAnsi="標楷體" w:cs="標楷體"/>
                <w:color w:val="000000"/>
                <w:highlight w:val="black"/>
              </w:rPr>
              <w:t>□</w:t>
            </w:r>
            <w:r w:rsidRPr="00531C00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D154A8" w:rsidRPr="00531C00">
              <w:rPr>
                <w:rFonts w:ascii="標楷體" w:eastAsia="標楷體" w:hAnsi="標楷體" w:hint="eastAsia"/>
                <w:color w:val="000000"/>
                <w:u w:val="single"/>
              </w:rPr>
              <w:t xml:space="preserve"> 奇鼎</w:t>
            </w:r>
            <w:r w:rsidR="00D154A8" w:rsidRPr="00531C00">
              <w:rPr>
                <w:rFonts w:ascii="標楷體" w:eastAsia="標楷體" w:hAnsi="標楷體"/>
                <w:color w:val="000000"/>
                <w:u w:val="single"/>
              </w:rPr>
              <w:t>版</w:t>
            </w:r>
          </w:p>
          <w:p w:rsidR="006534F5" w:rsidRPr="00531C00" w:rsidRDefault="009A7B2F" w:rsidP="00D42426">
            <w:pPr>
              <w:spacing w:line="396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D154A8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531C00">
              <w:rPr>
                <w:rFonts w:ascii="標楷體" w:eastAsia="標楷體" w:hAnsi="標楷體" w:cs="標楷體"/>
                <w:color w:val="000000" w:themeColor="text1"/>
              </w:rPr>
              <w:t>學期內每週1</w:t>
            </w:r>
            <w:r w:rsidRPr="00531C00">
              <w:rPr>
                <w:rFonts w:ascii="標楷體" w:eastAsia="標楷體" w:hAnsi="標楷體" w:cs="標楷體" w:hint="eastAsia"/>
                <w:color w:val="000000" w:themeColor="text1"/>
              </w:rPr>
              <w:t>節</w:t>
            </w:r>
          </w:p>
        </w:tc>
      </w:tr>
      <w:tr w:rsidR="007005E8" w:rsidRPr="00531C00" w:rsidTr="007005E8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1C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藝-J-A1參與藝術活動，增進美感知能。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1C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藝-J-A2嘗試設計思考，探索藝術實踐解決問題的途徑。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1C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藝-J-B2思辨科技資訊、媒體與藝術的關係，進行創作與鑑賞。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1C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藝-J-B3善用多元感官，探索理解藝術與生活的關聯，以展現美感意識。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1C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藝-J-C1探討藝術活動中社會議題的意義。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/>
              </w:rPr>
            </w:pPr>
            <w:r w:rsidRPr="00531C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藝-J-C2透過藝術實踐、建立利他與合群的知能，培養團隊合作與溝通協調的能力。</w:t>
            </w:r>
          </w:p>
        </w:tc>
      </w:tr>
      <w:tr w:rsidR="007005E8" w:rsidRPr="00531C00" w:rsidTr="007005E8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7005E8" w:rsidRPr="00B80C69" w:rsidRDefault="007005E8" w:rsidP="007005E8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B80C69">
              <w:rPr>
                <w:rFonts w:ascii="標楷體" w:eastAsia="標楷體" w:hAnsi="標楷體"/>
                <w:color w:val="FF0000"/>
              </w:rPr>
              <w:t xml:space="preserve">增進對藝術領域及科目的相關知識與技能之覺察、探究、理解，以及表達的能力。 </w:t>
            </w:r>
          </w:p>
          <w:p w:rsidR="007005E8" w:rsidRPr="00B80C69" w:rsidRDefault="007005E8" w:rsidP="007005E8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B80C69">
              <w:rPr>
                <w:rFonts w:ascii="標楷體" w:eastAsia="標楷體" w:hAnsi="標楷體"/>
                <w:color w:val="FF0000"/>
              </w:rPr>
              <w:t xml:space="preserve">提升對藝術與文化的審美感知、理解、分析，以及判斷的能力，以增進美善生活。 </w:t>
            </w:r>
          </w:p>
        </w:tc>
      </w:tr>
      <w:tr w:rsidR="006534F5" w:rsidRPr="00531C00" w:rsidTr="007005E8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531C00" w:rsidRDefault="009A7B2F" w:rsidP="007005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RPr="00531C00" w:rsidTr="007005E8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31C0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 w:rsidRPr="00531C00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Pr="00531C0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005E8" w:rsidRPr="00531C00" w:rsidTr="007005E8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F000F5" w:rsidP="007005E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863904099"/>
              </w:sdtPr>
              <w:sdtEndPr/>
              <w:sdtContent>
                <w:r w:rsidR="007005E8" w:rsidRPr="00531C00">
                  <w:rPr>
                    <w:rFonts w:ascii="標楷體" w:eastAsia="標楷體" w:hAnsi="標楷體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spacing w:line="3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</w:rPr>
              <w:t>1</w:t>
            </w:r>
            <w:r w:rsidRPr="00531C00">
              <w:rPr>
                <w:rFonts w:ascii="標楷體" w:eastAsia="標楷體" w:hAnsi="標楷體" w:cs="標楷體" w:hint="eastAsia"/>
              </w:rPr>
              <w:t>-</w:t>
            </w:r>
            <w:r w:rsidRPr="00531C00">
              <w:rPr>
                <w:rFonts w:ascii="標楷體" w:eastAsia="標楷體" w:hAnsi="標楷體" w:cs="標楷體"/>
              </w:rPr>
              <w:t>5</w:t>
            </w: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第七課：向經典致敬：暗戀桃花源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表1-IV-2能理解表演的形式、文本與表現技巧並創作發表。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表2-IV-2能運用適當的語彙，明確表達、解析及評價自己與他人的作品。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表3-IV-1能運用劇場相關技術，有計畫的排練與展演。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表E-IV-2肢體動作與語彙、角色建立與表演、各類型文本分析與創作。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表A-IV-3表演形式分析、文本分析。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1.歷程性評量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2.總結性評量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3.學生自我檢核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4.紙筆測驗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【生命教育】</w:t>
            </w:r>
          </w:p>
          <w:p w:rsidR="007005E8" w:rsidRPr="00531C00" w:rsidRDefault="007005E8" w:rsidP="007005E8">
            <w:pPr>
              <w:suppressAutoHyphens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生　J3　藉由《暗戀桃花源》劇中江濱柳從年輕到病老所遭遇到的生離死別，以及老陶誤闖桃花源秘境所追尋的快樂，讓學生思考幸福人生與生命意義的關聯。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7005E8" w:rsidRPr="00531C00" w:rsidTr="007005E8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</w:rPr>
              <w:t>6</w:t>
            </w: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第八課：翻開藝術的圍牆：跨界混搭大無限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表1-IV-2能理解表演的形式、文本與表現技巧並創作發表。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表1-IV-3能連結其他藝術並創作。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表A-IV-1表演藝術與生活美學、在地文化及特定場域的演出連結。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表P-IV-2應用戲劇、應用劇場與應用舞蹈等多元形式。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表P-IV-3影片製作、媒體應用、電腦與行動裝置相關應用程式。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1.歷程性評量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2.總結性評量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3.學生自我檢核</w:t>
            </w:r>
          </w:p>
          <w:p w:rsidR="007005E8" w:rsidRPr="00531C00" w:rsidRDefault="007005E8" w:rsidP="007005E8">
            <w:pPr>
              <w:spacing w:line="18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4.紙筆測驗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【多元文化教育】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多　J8　透過跨界與跨領域的表演藝術，看到不同文化碰撞的火花與創新的可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lastRenderedPageBreak/>
              <w:t>能。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lastRenderedPageBreak/>
              <w:t>無</w:t>
            </w:r>
          </w:p>
        </w:tc>
      </w:tr>
      <w:tr w:rsidR="007005E8" w:rsidRPr="00531C00" w:rsidTr="007005E8">
        <w:trPr>
          <w:trHeight w:val="387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</w:rPr>
              <w:t>7</w:t>
            </w: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C69" w:rsidRDefault="00B80C69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第八課：翻開藝術的圍牆：跨界混搭大無限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  <w:color w:val="000000"/>
              </w:rPr>
              <w:t>1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t>次定期考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表2-Ⅳ-2能體認各種表演藝術發展脈絡、文化內涵及代表人物。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表E-IV-2肢體動作與語彙、角色建立與表演、各類型文本分析與創作。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1.總結性評量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7005E8" w:rsidRPr="00531C00" w:rsidTr="007005E8">
        <w:trPr>
          <w:trHeight w:val="215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</w:rPr>
              <w:t>8-11</w:t>
            </w:r>
          </w:p>
          <w:p w:rsidR="007005E8" w:rsidRPr="00531C00" w:rsidRDefault="007005E8" w:rsidP="007005E8">
            <w:pPr>
              <w:spacing w:line="3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第八課：翻開藝術的圍牆：跨界混搭大無限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表1-IV-2能理解表演的形式、文本與表現技巧並創作發表。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表1-IV-3能連結其他藝術並創作。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表A-IV-1表演藝術與生活美學、在地文化及特定場域的演出連結。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表P-IV-2應用戲劇、應用劇場與應用舞蹈等多元形式。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表P-IV-3影片製作、媒體應用、電腦與行動裝置相關應用程式。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1.歷程性評量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2.總結性評量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3.學生自我檢核</w:t>
            </w:r>
          </w:p>
          <w:p w:rsidR="007005E8" w:rsidRPr="00531C00" w:rsidRDefault="007005E8" w:rsidP="007005E8">
            <w:pPr>
              <w:spacing w:line="18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4.紙筆測驗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【多元文化教育】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多　J8　透過跨界與跨領域的表演藝術，看到不同文化碰撞的火花與創新的可能。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7005E8" w:rsidRPr="00531C00" w:rsidTr="007005E8">
        <w:trPr>
          <w:trHeight w:val="19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</w:rPr>
              <w:t>12-13</w:t>
            </w:r>
          </w:p>
          <w:p w:rsidR="007005E8" w:rsidRPr="00531C00" w:rsidRDefault="007005E8" w:rsidP="007005E8">
            <w:pPr>
              <w:spacing w:line="3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第九課：你AI了嗎？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舞蹈與科技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表1-IV-2能理解表演的形式、文本與表現技巧並創作發表。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表2-IV-3能運用適當的語彙，明確表達、解析及評價自己與他人的作品。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</w:t>
            </w:r>
            <w:r w:rsidRPr="00531C00">
              <w:rPr>
                <w:rFonts w:ascii="標楷體" w:eastAsia="標楷體" w:hAnsi="標楷體" w:cs="標楷體"/>
                <w:color w:val="000000"/>
              </w:rPr>
              <w:t>3-IV-3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t>能結合科技媒體傳達訊息，展現多元表演形式的作品。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表E-IV-1聲音、身體、情感、時間、空間、勁力、即興、動作等戲劇或舞蹈元素。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表E-IV-3戲劇、舞蹈與其他藝術元素的結合演出。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表P-IV-2應用戲劇、應用劇場與應用舞蹈等多元形式。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表P-IV-3影片製作、媒體應用、電腦與行動裝置相關應用程式。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1.歷程性評量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2.總結性評量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3.學生自我檢核</w:t>
            </w:r>
          </w:p>
          <w:p w:rsidR="007005E8" w:rsidRPr="00531C00" w:rsidRDefault="007005E8" w:rsidP="007005E8">
            <w:pPr>
              <w:spacing w:line="18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4.紙筆測驗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【科技教育】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科　J2　透過科技與舞蹈的結合，瞭解由舞蹈延伸的科技軟體及科技運用，感受科技帶給舞蹈的創新發展。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7005E8" w:rsidRPr="00531C00" w:rsidTr="007005E8">
        <w:trPr>
          <w:trHeight w:val="215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</w:rPr>
              <w:t>14</w:t>
            </w: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C69" w:rsidRPr="00531C00" w:rsidRDefault="00B80C69" w:rsidP="00B80C6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第九課：你AI了嗎？</w:t>
            </w:r>
          </w:p>
          <w:p w:rsidR="00B80C69" w:rsidRDefault="00B80C69" w:rsidP="00B80C6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舞蹈與科技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  <w:color w:val="000000"/>
              </w:rPr>
              <w:t>2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t>次定期考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表3-Ⅳ-3能結合科技媒體傳達訊息，展現多元表演形式的作品。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表E-IV-2肢體動作與語彙、角色建立與表演、各類型文本分析與創作。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1.總結性評量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7005E8" w:rsidRPr="00531C00" w:rsidTr="007005E8">
        <w:trPr>
          <w:trHeight w:val="130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</w:rPr>
              <w:t>14-17</w:t>
            </w:r>
          </w:p>
          <w:p w:rsidR="007005E8" w:rsidRPr="00531C00" w:rsidRDefault="007005E8" w:rsidP="007005E8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第九課：你AI了嗎？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舞蹈與科技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表1-IV-2能理解表演的形式、文本與表現技巧並創作發表。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表2-IV-3能運用適當的語彙，明確表達、解析及評價自己與他人的作品。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</w:t>
            </w:r>
            <w:r w:rsidRPr="00531C00">
              <w:rPr>
                <w:rFonts w:ascii="標楷體" w:eastAsia="標楷體" w:hAnsi="標楷體" w:cs="標楷體"/>
                <w:color w:val="000000"/>
              </w:rPr>
              <w:t>3-IV-3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t>能結合科技媒體傳達訊息，展現多元表演形式的作品。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表E-IV-1聲音、身體、情感、時間、空間、勁力、即興、動作等戲劇或舞蹈元素。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表E-IV-3戲劇、舞蹈與其他藝術元素的結合演出。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表P-IV-2應用戲劇、應用劇場與應用舞蹈等多元形式。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表P-IV-3影片製作、媒體應用、電腦與行動裝置相關應用程式。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1.歷程性評量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2.總結性評量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3.學生自我檢核</w:t>
            </w:r>
          </w:p>
          <w:p w:rsidR="007005E8" w:rsidRPr="00531C00" w:rsidRDefault="007005E8" w:rsidP="007005E8">
            <w:pPr>
              <w:spacing w:line="18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4.紙筆測驗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【科技教育】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科　J2　透過科技與舞蹈的結合，瞭解由舞蹈延伸的科技軟體及科技運用，感受科技帶給舞蹈的創新發展。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7005E8" w:rsidRPr="00531C00" w:rsidTr="007005E8">
        <w:trPr>
          <w:trHeight w:val="172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</w:rPr>
              <w:t>18-19</w:t>
            </w:r>
          </w:p>
          <w:p w:rsidR="007005E8" w:rsidRPr="00531C00" w:rsidRDefault="007005E8" w:rsidP="007005E8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百工浮世繪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第2課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神秘檔案：劇場魔法師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表2-Ⅳ-1能覺察並感受創作與美感經驗的關聯。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表2-IV-2能體認各種表演藝術發展脈絡、文化內涵及代表人物。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表3-Ⅳ-3能結合科技媒體傳達訊息，展現多元表演形式的作品。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表A-IV-1表演藝術與生活美學、在地文化及特定場域的演出連結。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表P-IV-1表演團隊組織與架構、劇場基礎設計和製作。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表P-IV-4表演藝術活動與展演、表演藝術相關科系、表演藝術相關工作和生涯規劃。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1.歷程性評量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2.總結性評量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3.學生自我檢核</w:t>
            </w:r>
          </w:p>
          <w:p w:rsidR="007005E8" w:rsidRPr="00531C00" w:rsidRDefault="007005E8" w:rsidP="007005E8">
            <w:pPr>
              <w:spacing w:line="18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4.紙筆測驗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【生涯規劃教育】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涯　J7分組進行，將劇場職務及工作內容進行配對，依據組員人數決定職務合併或再細分，以合乎組員人數。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7005E8" w:rsidRPr="00531C00" w:rsidTr="007005E8">
        <w:trPr>
          <w:trHeight w:val="173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t>2</w:t>
            </w:r>
            <w:r w:rsidRPr="00531C00">
              <w:rPr>
                <w:rFonts w:ascii="標楷體" w:eastAsia="標楷體" w:hAnsi="標楷體" w:cs="標楷體"/>
              </w:rPr>
              <w:t>1</w:t>
            </w: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C69" w:rsidRPr="00531C00" w:rsidRDefault="00B80C69" w:rsidP="00B80C6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百工浮世繪</w:t>
            </w:r>
          </w:p>
          <w:p w:rsidR="00B80C69" w:rsidRPr="00531C00" w:rsidRDefault="00B80C69" w:rsidP="00B80C6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lastRenderedPageBreak/>
              <w:t>第2課</w:t>
            </w:r>
          </w:p>
          <w:p w:rsidR="00B80C69" w:rsidRDefault="00B80C69" w:rsidP="00B80C6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神秘檔案：劇場魔法師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  <w:color w:val="000000"/>
              </w:rPr>
              <w:t>3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t>次定期考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lastRenderedPageBreak/>
              <w:t>表2-Ⅳ-3能運用適當的語彙，明確表達、解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lastRenderedPageBreak/>
              <w:t>析及評價自己與他人的作品。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lastRenderedPageBreak/>
              <w:t>表E-IV-2肢體動作與語彙、角色建立與表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lastRenderedPageBreak/>
              <w:t>演、各類型文本分析與創作。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lastRenderedPageBreak/>
              <w:t>1.總結性評量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7005E8" w:rsidRPr="00531C00" w:rsidTr="007005E8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F000F5" w:rsidP="007005E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72863142"/>
              </w:sdtPr>
              <w:sdtEndPr/>
              <w:sdtContent>
                <w:r w:rsidR="007005E8" w:rsidRPr="00531C00">
                  <w:rPr>
                    <w:rFonts w:ascii="標楷體" w:eastAsia="標楷體" w:hAnsi="標楷體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B80C69">
            <w:pPr>
              <w:spacing w:line="3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</w:rPr>
              <w:t>1-</w:t>
            </w:r>
            <w:r w:rsidR="00B80C69">
              <w:rPr>
                <w:rFonts w:ascii="標楷體" w:eastAsia="標楷體" w:hAnsi="標楷體" w:cs="標楷體" w:hint="eastAsia"/>
              </w:rPr>
              <w:t>7</w:t>
            </w: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第七課：啟發你的內在潛能：即興小品</w:t>
            </w:r>
          </w:p>
          <w:p w:rsidR="00B80C69" w:rsidRDefault="00B80C69" w:rsidP="00B80C6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  <w:color w:val="000000"/>
              </w:rPr>
              <w:t>1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t>次定期考</w:t>
            </w:r>
          </w:p>
          <w:p w:rsidR="00B80C69" w:rsidRPr="00531C00" w:rsidRDefault="00B80C69" w:rsidP="007005E8">
            <w:pPr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表1-Ⅳ-1能運用特定元素、形式、技巧與肢體語彙表現想法，發展多元能力，並在劇場中呈現。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表2-Ⅳ-2能體認各種表演藝術發展脈絡、文化內涵及代表人物。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表E-Ⅳ-2肢體動作與語彙、角色建立與表演、各類型文本分析與創作。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表E-IV-3戲劇、舞蹈與其他藝術元素的結合演出。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表A-Ⅳ-2在地與東西方、傳統與當代表演藝術之類型、代表作品與人物。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1.歷程性評量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2.總結性評量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3.學生自我檢核</w:t>
            </w:r>
          </w:p>
          <w:p w:rsidR="007005E8" w:rsidRPr="00531C00" w:rsidRDefault="007005E8" w:rsidP="007005E8">
            <w:pPr>
              <w:spacing w:line="18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4.紙筆測驗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【品德教育】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品　J3透過課程中即興三步曲的活動與故事情節，在即興表演中尋找問題解決與溝通表達的能力。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7005E8" w:rsidRPr="00531C00" w:rsidTr="007005E8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B80C69">
            <w:pPr>
              <w:pStyle w:val="1a"/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="00B80C69">
              <w:rPr>
                <w:rFonts w:ascii="標楷體" w:eastAsia="標楷體" w:hAnsi="標楷體" w:cs="標楷體" w:hint="eastAsia"/>
              </w:rPr>
              <w:t>8</w:t>
            </w:r>
            <w:bookmarkStart w:id="2" w:name="_GoBack"/>
            <w:bookmarkEnd w:id="2"/>
            <w:r w:rsidR="00B80C69">
              <w:rPr>
                <w:rFonts w:ascii="標楷體" w:eastAsia="標楷體" w:hAnsi="標楷體" w:cs="標楷體" w:hint="eastAsia"/>
              </w:rPr>
              <w:t>-14</w:t>
            </w:r>
            <w:r w:rsidRPr="00531C00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C69" w:rsidRDefault="00B80C69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第七課：啟發你的內在潛能：即興小品</w:t>
            </w:r>
          </w:p>
          <w:p w:rsidR="00B80C69" w:rsidRDefault="00B80C69" w:rsidP="00B80C6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2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t>次定期考</w:t>
            </w:r>
          </w:p>
          <w:p w:rsidR="00B80C69" w:rsidRPr="00531C00" w:rsidRDefault="00B80C69" w:rsidP="00B80C69">
            <w:pPr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表3-IV-1能運用劇場相關技術，有計畫的排練與展演。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表E-IV-2肢體動作與語彙、角色建立與表演、各類型文本分析與創作。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1.總結性評量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7005E8" w:rsidRPr="00531C00" w:rsidTr="007005E8">
        <w:trPr>
          <w:trHeight w:val="366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spacing w:line="3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005E8" w:rsidRPr="00531C00" w:rsidTr="007005E8">
        <w:trPr>
          <w:trHeight w:val="254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05E8" w:rsidRPr="00531C00" w:rsidRDefault="007005E8" w:rsidP="00700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spacing w:line="3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第</w:t>
            </w:r>
            <w:r w:rsidRPr="00531C00">
              <w:rPr>
                <w:rFonts w:ascii="標楷體" w:eastAsia="標楷體" w:hAnsi="標楷體" w:cs="標楷體"/>
              </w:rPr>
              <w:t>16-18</w:t>
            </w:r>
            <w:r w:rsidRPr="00531C00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綻放多元文化：在臺灣的故事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表2-IV-2能體認各種表演藝術發展脈絡、文化內涵及代表人物。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表E-IV-3戲劇、舞蹈與其他藝術元素的結合演出。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表A-IV-1表演藝術與生活美學、在地文化及特定場域的演出連結。</w:t>
            </w:r>
          </w:p>
          <w:p w:rsidR="007005E8" w:rsidRPr="00531C00" w:rsidRDefault="007005E8" w:rsidP="007005E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表P-IV-4表演藝術活動與展演、表演藝術相關工作的特性與種類。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1.歷程性評量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2.總結性評量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3.學生自我檢核</w:t>
            </w:r>
          </w:p>
          <w:p w:rsidR="007005E8" w:rsidRPr="00531C00" w:rsidRDefault="007005E8" w:rsidP="007005E8">
            <w:pPr>
              <w:spacing w:line="18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4.紙筆測驗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【原住民族教育】</w:t>
            </w:r>
          </w:p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原　J8原住民族的文化意識，隨著原民會和原住民族電視臺等機構的設立。透過影像和藝術工藝的傳習活動，讓原住民族的藝術創作形式愈來愈多元。而以原住民各個族群本身為主體的創作愈來愈豐富。因此，每一個族群對於自我與其他族群間的差別更加鮮明。現在大大小小的在地藝術節都不難發現相關的展演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5E8" w:rsidRPr="00531C00" w:rsidRDefault="007005E8" w:rsidP="007005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</w:tr>
      <w:tr w:rsidR="006534F5" w:rsidRPr="00531C00" w:rsidTr="00D154A8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31C00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6534F5" w:rsidRPr="00531C00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D154A8" w:rsidP="00D154A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hint="eastAsia"/>
                <w:color w:val="000000"/>
              </w:rPr>
              <w:t>電腦、投影機</w:t>
            </w:r>
          </w:p>
        </w:tc>
      </w:tr>
      <w:tr w:rsidR="006534F5" w:rsidRPr="00531C00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531C00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531C00" w:rsidRDefault="00DF3E19" w:rsidP="00DF3E19">
            <w:pPr>
              <w:rPr>
                <w:rFonts w:ascii="標楷體" w:eastAsia="標楷體" w:hAnsi="標楷體" w:cs="標楷體"/>
                <w:color w:val="000000"/>
              </w:rPr>
            </w:pPr>
            <w:r w:rsidRPr="00531C00">
              <w:rPr>
                <w:rFonts w:ascii="標楷體" w:eastAsia="標楷體" w:hAnsi="標楷體" w:cs="標楷體"/>
                <w:color w:val="000000"/>
              </w:rPr>
              <w:t>無</w:t>
            </w: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0F5" w:rsidRDefault="00F000F5">
      <w:r>
        <w:separator/>
      </w:r>
    </w:p>
  </w:endnote>
  <w:endnote w:type="continuationSeparator" w:id="0">
    <w:p w:rsidR="00F000F5" w:rsidRDefault="00F0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B80C69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0F5" w:rsidRDefault="00F000F5">
      <w:r>
        <w:separator/>
      </w:r>
    </w:p>
  </w:footnote>
  <w:footnote w:type="continuationSeparator" w:id="0">
    <w:p w:rsidR="00F000F5" w:rsidRDefault="00F00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233B78"/>
    <w:rsid w:val="002D0BF3"/>
    <w:rsid w:val="00461B7E"/>
    <w:rsid w:val="00531C00"/>
    <w:rsid w:val="00643F11"/>
    <w:rsid w:val="006534F5"/>
    <w:rsid w:val="006D6419"/>
    <w:rsid w:val="007005E8"/>
    <w:rsid w:val="00736D7E"/>
    <w:rsid w:val="007D53FC"/>
    <w:rsid w:val="0094512F"/>
    <w:rsid w:val="009A7B2F"/>
    <w:rsid w:val="00B80C69"/>
    <w:rsid w:val="00CC1660"/>
    <w:rsid w:val="00CE01B4"/>
    <w:rsid w:val="00D154A8"/>
    <w:rsid w:val="00D311FC"/>
    <w:rsid w:val="00D42426"/>
    <w:rsid w:val="00D96A7F"/>
    <w:rsid w:val="00DA2BE3"/>
    <w:rsid w:val="00DF3E19"/>
    <w:rsid w:val="00EC24EA"/>
    <w:rsid w:val="00F000F5"/>
    <w:rsid w:val="00F4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68400"/>
  <w15:docId w15:val="{7664CD76-804F-474B-96E5-BBFC3BF2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3000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dcterms:created xsi:type="dcterms:W3CDTF">2022-07-01T07:17:00Z</dcterms:created>
  <dcterms:modified xsi:type="dcterms:W3CDTF">2022-07-01T07:17:00Z</dcterms:modified>
</cp:coreProperties>
</file>