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06" w:rsidRDefault="00013CE3" w:rsidP="007E6FE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學年度科技領域/生活科技科目課程計畫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2F2E06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2F2E06" w:rsidRDefault="00013CE3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□藝術(□音樂□視覺藝術□表演藝術)□綜合活動(□家政□童軍□輔導)■科技(□資訊科技■生活科技)</w:t>
            </w:r>
          </w:p>
          <w:p w:rsidR="002F2E06" w:rsidRDefault="00013CE3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2F2E06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2F2E06" w:rsidRDefault="00013CE3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2F2E06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康軒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2F2E06" w:rsidRDefault="00013CE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 1  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2F2E06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科-J-A1:具備良好的科技態度，並能應用科技知能，以啟發自我潛能。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科-J-A2:運用科技工具，理解與歸納問題，進而提出簡易的解決之道。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科-J-A3:利用科技資源，擬定與執行科技專題活動。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科-J-B1:具備運用科技符號與運算思維進行日常生活的表達與溝通。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科-J-B2:理解資訊與科技的基本原理，具備</w:t>
            </w:r>
            <w:proofErr w:type="gramStart"/>
            <w:r>
              <w:rPr>
                <w:rFonts w:ascii="標楷體" w:eastAsia="標楷體" w:hAnsi="標楷體" w:cs="標楷體"/>
              </w:rPr>
              <w:t>媒體識讀的</w:t>
            </w:r>
            <w:proofErr w:type="gramEnd"/>
            <w:r>
              <w:rPr>
                <w:rFonts w:ascii="標楷體" w:eastAsia="標楷體" w:hAnsi="標楷體" w:cs="標楷體"/>
              </w:rPr>
              <w:t>能力，並能了解人與科技、資訊、媒體的互動關係。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科-J-B3:了解美感應用於科技的特質，並進行科技創作與分享。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科-J-C1:理解科技與人文議題，培養科技發展衍生之守法觀念與公民意識。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科-J-C2:運用科技工具進行溝通協調及團隊合作，以完成科技專題活動。</w:t>
            </w:r>
          </w:p>
          <w:p w:rsidR="002F2E06" w:rsidRDefault="00013CE3">
            <w:r>
              <w:rPr>
                <w:rFonts w:ascii="標楷體" w:eastAsia="標楷體" w:hAnsi="標楷體" w:cs="標楷體"/>
              </w:rPr>
              <w:t>科-J-C3:利用科技工具理解國內及全球科技發展現況或其他本土與國際事務。</w:t>
            </w:r>
          </w:p>
        </w:tc>
      </w:tr>
      <w:tr w:rsidR="002F2E06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藉由課程活動讓學生習得科技的基本知識與技能並培養正確的觀念、態度及工作習慣，利用各單元教材中實作作品的過程，讓學生藉由製作過程，善用科技知能進行創造、設計、批判、邏輯、運算等思考能力。</w:t>
            </w:r>
          </w:p>
          <w:p w:rsidR="002F2E06" w:rsidRDefault="00013CE3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搭配課堂上講授理論知識與學生實務製作，以訓練學生解決問題和滿足需求的能力，進而理解科技產業及其未來發展趨勢，並啟發科技研究與發展的興趣，使學生能不受性別限制，對於從事相關工作做生涯試探與準備。</w:t>
            </w:r>
          </w:p>
          <w:p w:rsidR="002F2E06" w:rsidRDefault="00013CE3">
            <w:pPr>
              <w:jc w:val="both"/>
            </w:pPr>
            <w:r>
              <w:rPr>
                <w:rFonts w:ascii="標楷體" w:eastAsia="標楷體" w:hAnsi="標楷體" w:cs="標楷體"/>
              </w:rPr>
              <w:t>由探索活動學習單撰寫過程中，讓學生能了解科技與個人、社會、環境及文化之相互影響，並能從中反省與實踐相關的倫理議題。</w:t>
            </w:r>
          </w:p>
        </w:tc>
      </w:tr>
      <w:tr w:rsidR="002F2E06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2F2E06" w:rsidRDefault="00013CE3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單元/主題</w:t>
            </w:r>
          </w:p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名稱</w:t>
            </w:r>
          </w:p>
          <w:p w:rsidR="002F2E06" w:rsidRDefault="00013CE3">
            <w:pPr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週整合敘寫或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依各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次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進度敘寫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跨領域/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科目協同教學</w:t>
            </w:r>
          </w:p>
        </w:tc>
      </w:tr>
      <w:tr w:rsidR="002F2E06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2F2E06" w:rsidRDefault="00013CE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F2E06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第一學期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設計好好用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生N-IV-2科技的系統。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紙筆測驗</w:t>
            </w:r>
            <w:proofErr w:type="spellEnd"/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生涯規劃教育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涯J6建立對於未來生涯的願景。</w:t>
            </w:r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第2-</w:t>
            </w:r>
            <w:r w:rsidR="00813AE8">
              <w:rPr>
                <w:rFonts w:ascii="標楷體" w:eastAsia="標楷體" w:hAnsi="標楷體" w:cs="標楷體" w:hint="eastAsia"/>
                <w:color w:val="000000"/>
              </w:rPr>
              <w:t>7</w:t>
            </w:r>
          </w:p>
          <w:p w:rsidR="002F2E06" w:rsidRDefault="00013CE3">
            <w:pPr>
              <w:spacing w:line="300" w:lineRule="auto"/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  <w:p w:rsidR="00813AE8" w:rsidRDefault="00813AE8" w:rsidP="00813AE8">
            <w:pPr>
              <w:spacing w:line="300" w:lineRule="auto"/>
              <w:jc w:val="center"/>
            </w:pPr>
            <w:r w:rsidRPr="00813AE8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813AE8">
              <w:rPr>
                <w:rFonts w:ascii="標楷體" w:eastAsia="標楷體" w:hAnsi="標楷體" w:cs="標楷體"/>
                <w:color w:val="FF0000"/>
              </w:rPr>
              <w:t>第7</w:t>
            </w:r>
            <w:proofErr w:type="gramStart"/>
            <w:r w:rsidRPr="00813AE8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813AE8">
              <w:rPr>
                <w:rFonts w:ascii="標楷體" w:eastAsia="標楷體" w:hAnsi="標楷體" w:cs="標楷體" w:hint="eastAsia"/>
                <w:color w:val="FF0000"/>
              </w:rPr>
              <w:t>第一次定期評量)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第1章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風力汲水器</w:t>
            </w:r>
            <w:proofErr w:type="spellEnd"/>
          </w:p>
          <w:p w:rsidR="002F2E06" w:rsidRDefault="00013CE3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1-1動力與機械</w:t>
            </w:r>
          </w:p>
          <w:p w:rsidR="002F2E06" w:rsidRDefault="00013CE3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1-2汲水器設計</w:t>
            </w:r>
          </w:p>
          <w:p w:rsidR="002F2E06" w:rsidRDefault="00013CE3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科技產品以解決問題。</w:t>
            </w:r>
          </w:p>
          <w:p w:rsidR="002F2E06" w:rsidRDefault="00013CE3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設s-IV-3能運用科技工具保養與維護科技產品。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生P-IV-4設計的流程。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Default="00FF579B">
            <w:pPr>
              <w:spacing w:line="30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 w:rsidP="00813AE8">
            <w:pPr>
              <w:spacing w:line="300" w:lineRule="auto"/>
              <w:jc w:val="center"/>
              <w:rPr>
                <w:rFonts w:ascii="新細明體" w:eastAsia="新細明體" w:hAnsi="新細明體" w:cs="新細明體" w:hint="eastAsia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8-1</w:t>
            </w:r>
            <w:r w:rsidR="00813AE8">
              <w:rPr>
                <w:rFonts w:ascii="標楷體" w:eastAsia="標楷體" w:hAnsi="標楷體" w:cs="標楷體" w:hint="eastAsia"/>
                <w:color w:val="000000"/>
              </w:rPr>
              <w:t>4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  <w:p w:rsidR="00813AE8" w:rsidRDefault="00813AE8" w:rsidP="00813AE8">
            <w:pPr>
              <w:spacing w:line="300" w:lineRule="auto"/>
              <w:jc w:val="center"/>
              <w:rPr>
                <w:rFonts w:ascii="標楷體" w:eastAsia="標楷體" w:hAnsi="標楷體" w:cs="標楷體" w:hint="eastAsia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 xml:space="preserve"> </w:t>
            </w:r>
          </w:p>
          <w:p w:rsidR="00813AE8" w:rsidRDefault="00813AE8" w:rsidP="00813A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13AE8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Pr="00813AE8">
              <w:rPr>
                <w:rFonts w:ascii="標楷體" w:eastAsia="標楷體" w:hAnsi="標楷體" w:cs="標楷體"/>
                <w:color w:val="FF0000"/>
              </w:rPr>
              <w:t>14</w:t>
            </w:r>
            <w:proofErr w:type="gramStart"/>
            <w:r w:rsidRPr="00813AE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813AE8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第2章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動力越野車</w:t>
            </w:r>
            <w:proofErr w:type="spellEnd"/>
          </w:p>
          <w:p w:rsidR="002F2E06" w:rsidRDefault="00013CE3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1-1汽車面面觀</w:t>
            </w:r>
          </w:p>
          <w:p w:rsidR="002F2E06" w:rsidRDefault="00013CE3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1-2越野車設計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27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Pr="00FF579B" w:rsidRDefault="00FF579B">
            <w:pPr>
              <w:spacing w:line="300" w:lineRule="auto"/>
              <w:jc w:val="center"/>
              <w:rPr>
                <w:rFonts w:ascii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 w:rsidP="00813AE8">
            <w:pPr>
              <w:spacing w:line="300" w:lineRule="auto"/>
              <w:jc w:val="center"/>
              <w:rPr>
                <w:rFonts w:ascii="新細明體" w:eastAsia="新細明體" w:hAnsi="新細明體" w:cs="新細明體" w:hint="eastAsia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15-2</w:t>
            </w:r>
            <w:r w:rsidR="00813AE8">
              <w:rPr>
                <w:rFonts w:ascii="標楷體" w:eastAsia="標楷體" w:hAnsi="標楷體" w:cs="標楷體" w:hint="eastAsia"/>
                <w:color w:val="000000"/>
              </w:rPr>
              <w:t>1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  <w:p w:rsidR="00813AE8" w:rsidRDefault="00813AE8" w:rsidP="00813AE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13AE8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813AE8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Pr="00813AE8">
              <w:rPr>
                <w:rFonts w:ascii="標楷體" w:eastAsia="標楷體" w:hAnsi="標楷體" w:cs="標楷體"/>
                <w:color w:val="FF0000"/>
              </w:rPr>
              <w:t>21</w:t>
            </w:r>
            <w:proofErr w:type="gramStart"/>
            <w:r w:rsidRPr="00813AE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1-3測試修正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28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Pr="00FF579B" w:rsidRDefault="00FF579B">
            <w:pPr>
              <w:spacing w:line="300" w:lineRule="auto"/>
              <w:jc w:val="center"/>
              <w:rPr>
                <w:rFonts w:ascii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好好用設計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生a-IV-3能主動關注人與科技、社會、環境的關係。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生a-IV-4能針對重大科技議題養成社會責任感與公民意識。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科-J-A1具備良好的科技使用態度，並能應用科技知能，以發揮自我潛能及實踐自我價值。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科-J-C1具備正確的科技態度並遵守科技相關法律，且能利用科技主動關懷人文、科技、生態、與生命倫理議題。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紙筆測驗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 w:rsidP="00813AE8">
            <w:pPr>
              <w:spacing w:line="300" w:lineRule="auto"/>
              <w:jc w:val="center"/>
              <w:rPr>
                <w:rFonts w:ascii="新細明體" w:eastAsia="新細明體" w:hAnsi="新細明體" w:cs="新細明體" w:hint="eastAsia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2-</w:t>
            </w:r>
            <w:r w:rsidR="00813AE8">
              <w:rPr>
                <w:rFonts w:ascii="標楷體" w:eastAsia="標楷體" w:hAnsi="標楷體" w:cs="標楷體" w:hint="eastAsia"/>
                <w:color w:val="000000"/>
              </w:rPr>
              <w:t>7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  <w:p w:rsidR="00813AE8" w:rsidRDefault="00813AE8" w:rsidP="00813AE8">
            <w:pPr>
              <w:spacing w:line="300" w:lineRule="auto"/>
              <w:jc w:val="center"/>
            </w:pPr>
            <w:r w:rsidRPr="00813AE8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Pr="00813AE8">
              <w:rPr>
                <w:rFonts w:ascii="標楷體" w:eastAsia="標楷體" w:hAnsi="標楷體" w:cs="標楷體"/>
                <w:color w:val="FF0000"/>
              </w:rPr>
              <w:t>第7</w:t>
            </w:r>
            <w:proofErr w:type="gramStart"/>
            <w:r w:rsidRPr="00813AE8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813AE8">
              <w:rPr>
                <w:rFonts w:ascii="標楷體" w:eastAsia="標楷體" w:hAnsi="標楷體" w:cs="標楷體" w:hint="eastAsia"/>
                <w:color w:val="FF0000"/>
              </w:rPr>
              <w:t>第一次定期評量)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第1章電力任我行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1-1能源與電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1-2充放電模組設計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生k-IV-1能了解科技本質、科技系統與設計製作的基本概念。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生k-IV-2能了解科技產物的設計原理、發展歷程、與創新關鍵。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生k-IV-3能了解選用適當材料及正確工具的基本知識。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生k-IV-4能了解選擇、分析與運用科技產品的基本知識。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生a-IV-3能主動關注人與科技、社會、環境的關係。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生a-IV-4能針對重大科技議題養成社會責任感與公民意識。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生s-IV-1能繪製可正確傳達設計理念的平面或立體設計圖。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生c-IV-2能在實作活動中展現創新思考的能力。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生P-IV-4設計的流程。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28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Pr="00FF579B" w:rsidRDefault="00FF579B">
            <w:pPr>
              <w:spacing w:line="30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8-10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生s-IV-2能運用基本工具進行精確的材料處理與組裝。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生s-IV-3能運用科技工具保養與維護科技產品。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生c-IV-1能運用設計流程，實際設計並製作科技產品以解決問題。</w:t>
            </w:r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577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 w:rsidP="00813AE8">
            <w:pPr>
              <w:spacing w:line="300" w:lineRule="auto"/>
              <w:jc w:val="center"/>
              <w:rPr>
                <w:rFonts w:ascii="新細明體" w:eastAsia="新細明體" w:hAnsi="新細明體" w:cs="新細明體" w:hint="eastAsia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11-1</w:t>
            </w:r>
            <w:r w:rsidR="00813AE8">
              <w:rPr>
                <w:rFonts w:ascii="標楷體" w:eastAsia="標楷體" w:hAnsi="標楷體" w:cs="標楷體" w:hint="eastAsia"/>
                <w:color w:val="000000"/>
              </w:rPr>
              <w:t>4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  <w:p w:rsidR="00813AE8" w:rsidRDefault="00813AE8" w:rsidP="00813AE8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3AE8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Pr="00813AE8">
              <w:rPr>
                <w:rFonts w:ascii="標楷體" w:eastAsia="標楷體" w:hAnsi="標楷體" w:cs="標楷體"/>
                <w:color w:val="FF0000"/>
              </w:rPr>
              <w:t>14</w:t>
            </w:r>
            <w:proofErr w:type="gramStart"/>
            <w:r w:rsidRPr="00813AE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Pr="00813AE8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第2章舞動光影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1-1能源與電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1-2充放電模組設計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生k-IV-1能了解科技本質、科技系統與設計製作的基本概念。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生k-IV-2能了解科技產物的設計原理、發展歷程、與創新關鍵。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生k-IV-3能了解選用適當材料及正確工具的基本知識。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生k-IV-4能了解選擇、分析與運用科技產品的基本知識。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生a-IV-3能主動關注人與科技、社會、環境的關係。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生a-IV-4能針對重大科技議題養成社會責任感與公民意識。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生s-IV-1能繪製可正確傳達設計理念的平面或立體設計圖。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23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Pr="00FF579B" w:rsidRDefault="00FF579B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 w:rsidP="00813AE8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15-2</w:t>
            </w:r>
            <w:r w:rsidR="00813AE8">
              <w:rPr>
                <w:rFonts w:ascii="Times New Roman" w:hAnsi="Times New Roman" w:cs="Times New Roman" w:hint="eastAsia"/>
                <w:color w:val="000000"/>
              </w:rPr>
              <w:t>1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 w:rsidR="00813AE8" w:rsidRPr="00813AE8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813AE8" w:rsidRPr="00813AE8">
              <w:rPr>
                <w:rFonts w:ascii="標楷體" w:eastAsia="標楷體" w:hAnsi="標楷體" w:cs="標楷體"/>
                <w:color w:val="FF0000"/>
              </w:rPr>
              <w:t>21</w:t>
            </w:r>
            <w:proofErr w:type="gramStart"/>
            <w:r w:rsidR="00813AE8" w:rsidRPr="00813AE8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813AE8">
              <w:rPr>
                <w:rFonts w:ascii="標楷體" w:eastAsia="標楷體" w:hAnsi="標楷體" w:cs="標楷體" w:hint="eastAsia"/>
                <w:color w:val="FF0000"/>
              </w:rPr>
              <w:t>第三</w:t>
            </w:r>
            <w:r w:rsidR="00813AE8">
              <w:rPr>
                <w:rFonts w:ascii="標楷體" w:eastAsia="標楷體" w:hAnsi="標楷體" w:cs="標楷體" w:hint="eastAsia"/>
                <w:color w:val="FF0000"/>
              </w:rPr>
              <w:lastRenderedPageBreak/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1-3測試修正</w:t>
            </w:r>
          </w:p>
          <w:p w:rsidR="002F2E06" w:rsidRDefault="00013CE3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生s-IV-2能運用基本工具進行精確的材料處理與組裝。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生s-IV-3能運用科技工具保養與維護科技產品。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生c-IV-1能運用設計流程，實際設計並製作科技產品以解決問題。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生P-IV-5材料的選用與加工處理。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2F2E06" w:rsidRDefault="00013CE3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10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2F2E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79B" w:rsidRPr="00FF579B" w:rsidRDefault="00FF579B">
            <w:pPr>
              <w:spacing w:line="30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E06" w:rsidRDefault="002F2E06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2F2E06" w:rsidRDefault="00013CE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013CE3">
            <w:pPr>
              <w:rPr>
                <w:rFonts w:ascii="標楷體" w:eastAsia="標楷體" w:hAnsi="標楷體" w:cs="標楷體"/>
                <w:color w:val="000000"/>
              </w:rPr>
            </w:pPr>
            <w:bookmarkStart w:id="2" w:name="_30j0zll" w:colFirst="0" w:colLast="0"/>
            <w:bookmarkEnd w:id="2"/>
            <w:r>
              <w:rPr>
                <w:rFonts w:ascii="標楷體" w:eastAsia="標楷體" w:hAnsi="標楷體" w:cs="標楷體"/>
                <w:color w:val="000000"/>
              </w:rPr>
              <w:t>美工刀、剪刀、鋼尺、直角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線鋸機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、鑽床、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砂磨機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、夾具、鋼絲鉗、斜口鉗、尖嘴鉗、熱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熔膠槍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、電烙鐵、銼刀、手電鑽（或鑽床）、螺絲起子、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吸錫器、剝線鉗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、尖嘴鉗、三用電錶(數位) 三用電錶(類比)、鑷子。</w:t>
            </w:r>
          </w:p>
          <w:p w:rsidR="002F2E06" w:rsidRDefault="002F2E06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F2E06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F2E06" w:rsidRDefault="00013CE3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2E06" w:rsidRDefault="002F2E0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2F2E06" w:rsidRDefault="002F2E06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sectPr w:rsidR="002F2E06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A2" w:rsidRDefault="009664A2">
      <w:r>
        <w:separator/>
      </w:r>
    </w:p>
  </w:endnote>
  <w:endnote w:type="continuationSeparator" w:id="0">
    <w:p w:rsidR="009664A2" w:rsidRDefault="0096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06" w:rsidRDefault="00013CE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813AE8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F2E06" w:rsidRDefault="002F2E0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A2" w:rsidRDefault="009664A2">
      <w:r>
        <w:separator/>
      </w:r>
    </w:p>
  </w:footnote>
  <w:footnote w:type="continuationSeparator" w:id="0">
    <w:p w:rsidR="009664A2" w:rsidRDefault="00966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356A"/>
    <w:multiLevelType w:val="multilevel"/>
    <w:tmpl w:val="B0263F96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F2E06"/>
    <w:rsid w:val="00013CE3"/>
    <w:rsid w:val="002619A1"/>
    <w:rsid w:val="002F2E06"/>
    <w:rsid w:val="007E6FEB"/>
    <w:rsid w:val="00813AE8"/>
    <w:rsid w:val="009664A2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2021-06-03T07:17:00Z</dcterms:created>
  <dcterms:modified xsi:type="dcterms:W3CDTF">2021-07-15T02:34:00Z</dcterms:modified>
</cp:coreProperties>
</file>