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20" w:rsidRDefault="00D977CF">
      <w:pPr>
        <w:pStyle w:val="10"/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AB5414" w:rsidRPr="00AB5414">
        <w:rPr>
          <w:rFonts w:ascii="標楷體" w:eastAsia="標楷體" w:hAnsi="標楷體" w:cs="標楷體" w:hint="eastAsia"/>
          <w:color w:val="FF0000"/>
          <w:sz w:val="32"/>
          <w:szCs w:val="32"/>
        </w:rPr>
        <w:t>藝術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領域音樂科課程計畫</w:t>
      </w:r>
    </w:p>
    <w:tbl>
      <w:tblPr>
        <w:tblStyle w:val="a5"/>
        <w:tblW w:w="148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1164"/>
        <w:gridCol w:w="1388"/>
        <w:gridCol w:w="3402"/>
        <w:gridCol w:w="709"/>
        <w:gridCol w:w="2693"/>
        <w:gridCol w:w="1559"/>
        <w:gridCol w:w="1418"/>
        <w:gridCol w:w="1134"/>
        <w:gridCol w:w="851"/>
      </w:tblGrid>
      <w:tr w:rsidR="00D26920">
        <w:trPr>
          <w:gridAfter w:val="1"/>
          <w:wAfter w:w="851" w:type="dxa"/>
          <w:trHeight w:val="689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D26920" w:rsidRDefault="00D977CF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■藝術(■音樂□視覺藝術□表演藝術)□綜合活動(□家政□童軍□輔導)□科技(□資訊科技□生活科技)</w:t>
            </w:r>
          </w:p>
          <w:p w:rsidR="00D26920" w:rsidRDefault="00D977CF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D26920">
        <w:trPr>
          <w:gridAfter w:val="1"/>
          <w:wAfter w:w="851" w:type="dxa"/>
          <w:trHeight w:val="85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D26920" w:rsidRDefault="00D977CF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D26920">
        <w:trPr>
          <w:gridAfter w:val="1"/>
          <w:wAfter w:w="851" w:type="dxa"/>
          <w:trHeight w:val="935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奇鼎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D26920" w:rsidRDefault="00D977CF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學期內每週1 節</w:t>
            </w:r>
          </w:p>
        </w:tc>
      </w:tr>
      <w:tr w:rsidR="00D26920">
        <w:trPr>
          <w:gridAfter w:val="1"/>
          <w:wAfter w:w="851" w:type="dxa"/>
          <w:trHeight w:val="624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藝-J-A1參與藝術活動，增進美感知能。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藝-J-A3嘗試規劃與執行藝術活動，因應情境需求發揮創意。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藝-J-B1應用藝術符號，以表達觀 點與風格。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藝-J-B2思辨科技資訊、媒體與藝術的關係，進行創作與鑑賞。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藝-J-B3善用多元感官，探索理解藝術與生活的聯，以展現美感意識。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藝-J-C1探討藝術活動中社會議題的意義。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藝-J-C2透過藝術實踐，建立利他與合群的知能，培養團隊合作與溝通協調的能力。</w:t>
            </w:r>
          </w:p>
          <w:p w:rsidR="00D26920" w:rsidRDefault="00D977CF">
            <w:pPr>
              <w:pStyle w:val="10"/>
            </w:pPr>
            <w:r>
              <w:rPr>
                <w:rFonts w:ascii="標楷體" w:eastAsia="標楷體" w:hAnsi="標楷體" w:cs="標楷體"/>
              </w:rPr>
              <w:t>藝-J-C3理解在地及全球藝術與文化的多元與差異。</w:t>
            </w:r>
          </w:p>
        </w:tc>
      </w:tr>
      <w:tr w:rsidR="00D26920">
        <w:trPr>
          <w:gridAfter w:val="1"/>
          <w:wAfter w:w="851" w:type="dxa"/>
          <w:trHeight w:val="483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八上：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L4音樂的啟示：西方音樂家的信仰世界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1.瞭解西方中世紀、文藝復興、巴洛克時期宗教與音樂的關係。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2.認識西方中世紀、文藝復興、巴洛克時期的聖樂。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3.認識音樂家藉由作曲技巧表達信仰的方式。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4.習唱二聲部歌唱曲〈哈利路亞卡農〉。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5.能吹奏直笛曲〈聖詠曲〉。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L5臺灣文化傳統信仰中的音樂展現：民俗思想起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1.探討宗教信仰與日常生活之間的關係。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2.認識與欣賞臺灣傳統廟會之美。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3.宗教音樂的創新。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4.學會用中國五聲音階進行創作。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5.認識</w:t>
            </w:r>
            <w:proofErr w:type="gramStart"/>
            <w:r>
              <w:rPr>
                <w:rFonts w:ascii="標楷體" w:eastAsia="標楷體" w:hAnsi="標楷體" w:cs="標楷體"/>
              </w:rPr>
              <w:t>工尺譜記譜</w:t>
            </w:r>
            <w:proofErr w:type="gramEnd"/>
            <w:r>
              <w:rPr>
                <w:rFonts w:ascii="標楷體" w:eastAsia="標楷體" w:hAnsi="標楷體" w:cs="標楷體"/>
              </w:rPr>
              <w:t>法。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L6音樂家之歌：揮灑生命的樂章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1.瞭解18世紀歐洲的社會文化與音樂家的關係。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2.認識18世紀的歐洲音樂家與欣賞其作品。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3.瞭解臺灣早期社會背景對於音樂文化的影響。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4.認識臺灣早期臺灣音樂家與欣賞其作品。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48A54"/>
              </w:rPr>
            </w:pPr>
            <w:r>
              <w:rPr>
                <w:rFonts w:ascii="標楷體" w:eastAsia="標楷體" w:hAnsi="標楷體" w:cs="標楷體"/>
                <w:b/>
                <w:color w:val="948A54"/>
              </w:rPr>
              <w:t>廣告創意無限加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音樂 L2用音樂打動人心：廣告聽音閱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1.瞭解廣告流行音樂的宣傳方式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音樂錄影帶製作概念。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2.認識廣告音樂與音樂錄影帶的類型。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3.練習直笛曲與歌唱曲感受影像搭配音樂傳達的情感。</w:t>
            </w:r>
          </w:p>
          <w:p w:rsidR="00D26920" w:rsidRDefault="00D977CF">
            <w:pPr>
              <w:pStyle w:val="10"/>
              <w:widowControl/>
              <w:ind w:firstLine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4.為視覺海報搭配廣告短曲。</w:t>
            </w:r>
          </w:p>
          <w:p w:rsidR="00D26920" w:rsidRDefault="00D977CF">
            <w:pPr>
              <w:pStyle w:val="10"/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八下：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L4雋永的愛情樂章：走入管弦樂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1.認識19世紀管弦樂團的編制及當代知名樂團。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2.認識著名管弦樂團指揮。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3.鑑賞並體會管弦樂團作品所呈現</w:t>
            </w:r>
            <w:proofErr w:type="gramStart"/>
            <w:r>
              <w:rPr>
                <w:rFonts w:ascii="標楷體" w:eastAsia="標楷體" w:hAnsi="標楷體" w:cs="標楷體"/>
              </w:rPr>
              <w:t>的曲趣與</w:t>
            </w:r>
            <w:proofErr w:type="gramEnd"/>
            <w:r>
              <w:rPr>
                <w:rFonts w:ascii="標楷體" w:eastAsia="標楷體" w:hAnsi="標楷體" w:cs="標楷體"/>
              </w:rPr>
              <w:t>意象。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4.適切地透過</w:t>
            </w:r>
            <w:proofErr w:type="gramStart"/>
            <w:r>
              <w:rPr>
                <w:rFonts w:ascii="標楷體" w:eastAsia="標楷體" w:hAnsi="標楷體" w:cs="標楷體"/>
              </w:rPr>
              <w:t>直笛及歌唱</w:t>
            </w:r>
            <w:proofErr w:type="gramEnd"/>
            <w:r>
              <w:rPr>
                <w:rFonts w:ascii="標楷體" w:eastAsia="標楷體" w:hAnsi="標楷體" w:cs="標楷體"/>
              </w:rPr>
              <w:t>來傳達曲意。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L5愛戀彩蝶：傳奇不朽的東方愛情戲曲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1.從唱詞及戲曲曲調來欣賞中國傳統戲曲之美。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2.賞析崑曲《牡丹亭》、黃梅戲《梁祝》與歌仔戲陳三五娘</w:t>
            </w:r>
            <w:proofErr w:type="gramStart"/>
            <w:r>
              <w:rPr>
                <w:rFonts w:ascii="標楷體" w:eastAsia="標楷體" w:hAnsi="標楷體" w:cs="標楷體"/>
              </w:rPr>
              <w:t>》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3.瞭解歌仔戲常用的七</w:t>
            </w:r>
            <w:proofErr w:type="gramStart"/>
            <w:r>
              <w:rPr>
                <w:rFonts w:ascii="標楷體" w:eastAsia="標楷體" w:hAnsi="標楷體" w:cs="標楷體"/>
              </w:rPr>
              <w:t>字調基本</w:t>
            </w:r>
            <w:proofErr w:type="gramEnd"/>
            <w:r>
              <w:rPr>
                <w:rFonts w:ascii="標楷體" w:eastAsia="標楷體" w:hAnsi="標楷體" w:cs="標楷體"/>
              </w:rPr>
              <w:t>唱腔。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4.聆賞傳統戲曲與流行音樂之間的運用。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5.透過歌曲及直笛曲表達中國戲曲之美。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L6愛到深處無怨尤：西方歌劇的愛恨情仇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1.認識西方歌劇。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2.認識歌劇的構成元素。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3.認識歌劇故事、作曲家與著名歌劇歌手生平。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4.透過歌劇故事</w:t>
            </w:r>
            <w:proofErr w:type="gramStart"/>
            <w:r>
              <w:rPr>
                <w:rFonts w:ascii="標楷體" w:eastAsia="標楷體" w:hAnsi="標楷體" w:cs="標楷體"/>
              </w:rPr>
              <w:t>培養情商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  <w:b/>
                <w:color w:val="948A54"/>
              </w:rPr>
            </w:pPr>
            <w:r>
              <w:rPr>
                <w:rFonts w:ascii="標楷體" w:eastAsia="標楷體" w:hAnsi="標楷體" w:cs="標楷體"/>
                <w:b/>
                <w:color w:val="948A54"/>
              </w:rPr>
              <w:t>小電影大道理</w:t>
            </w:r>
          </w:p>
          <w:p w:rsidR="00D26920" w:rsidRDefault="00D977CF">
            <w:pPr>
              <w:pStyle w:val="10"/>
              <w:ind w:left="240"/>
              <w:rPr>
                <w:rFonts w:ascii="標楷體" w:eastAsia="標楷體" w:hAnsi="標楷體" w:cs="標楷體"/>
                <w:b/>
                <w:color w:val="9BBB59"/>
              </w:rPr>
            </w:pPr>
            <w:r>
              <w:rPr>
                <w:rFonts w:ascii="標楷體" w:eastAsia="標楷體" w:hAnsi="標楷體" w:cs="標楷體"/>
                <w:b/>
                <w:color w:val="9BBB59"/>
              </w:rPr>
              <w:t>音樂 L3當代愛情面面觀：透視音樂劇電影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1.認識音樂劇的起源。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2.瞭解音樂劇與電影的關係。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3.認識臺灣音樂劇的發展與作品。</w:t>
            </w:r>
          </w:p>
          <w:p w:rsidR="00D26920" w:rsidRDefault="00D977CF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4.欣賞音樂劇電影中的愛情故事。</w:t>
            </w:r>
          </w:p>
          <w:p w:rsidR="00D26920" w:rsidRDefault="00D977CF">
            <w:pPr>
              <w:pStyle w:val="10"/>
              <w:widowControl/>
              <w:ind w:firstLine="240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t>5.透過</w:t>
            </w:r>
            <w:proofErr w:type="gramStart"/>
            <w:r>
              <w:rPr>
                <w:rFonts w:ascii="標楷體" w:eastAsia="標楷體" w:hAnsi="標楷體" w:cs="標楷體"/>
              </w:rPr>
              <w:t>直笛及歌唱</w:t>
            </w:r>
            <w:proofErr w:type="gramEnd"/>
            <w:r>
              <w:rPr>
                <w:rFonts w:ascii="標楷體" w:eastAsia="標楷體" w:hAnsi="標楷體" w:cs="標楷體"/>
              </w:rPr>
              <w:t>曲瞭解音樂劇電影的曲調。</w:t>
            </w:r>
          </w:p>
        </w:tc>
      </w:tr>
      <w:tr w:rsidR="00D26920">
        <w:trPr>
          <w:gridAfter w:val="1"/>
          <w:wAfter w:w="851" w:type="dxa"/>
          <w:trHeight w:val="567"/>
          <w:jc w:val="center"/>
        </w:trPr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D26920" w:rsidRDefault="00D977CF">
            <w:pPr>
              <w:pStyle w:val="10"/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D26920" w:rsidRDefault="00D26920">
            <w:pPr>
              <w:pStyle w:val="10"/>
              <w:spacing w:line="396" w:lineRule="auto"/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D26920">
        <w:trPr>
          <w:gridAfter w:val="1"/>
          <w:wAfter w:w="851" w:type="dxa"/>
          <w:trHeight w:val="782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D26920" w:rsidRDefault="00D977CF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gridAfter w:val="1"/>
          <w:wAfter w:w="851" w:type="dxa"/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第一學期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第四課：音樂的啟示：西方音樂家的信仰世界(節數：5)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</w:t>
            </w:r>
            <w:r>
              <w:rPr>
                <w:rFonts w:ascii="標楷體" w:eastAsia="標楷體" w:hAnsi="標楷體" w:cs="標楷體"/>
              </w:rPr>
              <w:lastRenderedPageBreak/>
              <w:t>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第四課：音樂的啟示：西方音樂家的信仰世界(節數：5)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第四課：音樂的啟示：西方音樂家的信仰世界(節數：5)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</w:t>
            </w:r>
            <w:r>
              <w:rPr>
                <w:rFonts w:ascii="標楷體" w:eastAsia="標楷體" w:hAnsi="標楷體" w:cs="標楷體"/>
              </w:rPr>
              <w:lastRenderedPageBreak/>
              <w:t>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</w:t>
            </w:r>
            <w:r>
              <w:rPr>
                <w:rFonts w:ascii="標楷體" w:eastAsia="標楷體" w:hAnsi="標楷體" w:cs="標楷體"/>
              </w:rPr>
              <w:lastRenderedPageBreak/>
              <w:t>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第四課：音樂的啟示：西方音樂家的信仰世界(節數：5)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第四課：音樂的啟示：西方音樂家的信仰世界(節數：5)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第五課：臺灣文化傳統中的音樂信仰：民俗思想起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</w:t>
            </w:r>
            <w:r>
              <w:rPr>
                <w:rFonts w:ascii="標楷體" w:eastAsia="標楷體" w:hAnsi="標楷體" w:cs="標楷體"/>
              </w:rPr>
              <w:lastRenderedPageBreak/>
              <w:t>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　J5　瞭解社會上有不同的群體和文化，尊重並欣賞其差異。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J9　宗</w:t>
            </w:r>
            <w:r>
              <w:rPr>
                <w:rFonts w:ascii="標楷體" w:eastAsia="標楷體" w:hAnsi="標楷體" w:cs="標楷體"/>
              </w:rPr>
              <w:lastRenderedPageBreak/>
              <w:t>教信仰在生活與生命中的價值。</w:t>
            </w:r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977C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【第一次段考】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第五課：臺灣文化傳統中的音樂信仰：民俗思想起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　J5　瞭解社會上有不同的群體和文化，尊重並欣賞其差異。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J9　宗教信仰在生活與生命中的價值。</w:t>
            </w:r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第五課：臺灣文化傳統中的音樂信仰：民俗思想起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</w:t>
            </w:r>
            <w:r>
              <w:rPr>
                <w:rFonts w:ascii="標楷體" w:eastAsia="標楷體" w:hAnsi="標楷體" w:cs="標楷體"/>
              </w:rPr>
              <w:lastRenderedPageBreak/>
              <w:t>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　J5　瞭解社會上有不同的群體和文化，尊重並欣賞其差異。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J9　宗教信仰在生</w:t>
            </w:r>
            <w:r>
              <w:rPr>
                <w:rFonts w:ascii="標楷體" w:eastAsia="標楷體" w:hAnsi="標楷體" w:cs="標楷體"/>
              </w:rPr>
              <w:lastRenderedPageBreak/>
              <w:t>活與生命中的價值。</w:t>
            </w:r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第五課：臺灣文化傳統中的音樂信仰：民俗思想起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D26920" w:rsidRDefault="00D2692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　J5　瞭解社會上有不同的群體和文化，尊重並欣賞其差異。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J9　宗教信仰在生活與生命中的價值。</w:t>
            </w:r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26920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第五課：臺灣文化傳統中的音樂信仰：民俗思想起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　J5　瞭解社會上有不同的群體和文化，尊重並欣賞其差異。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J9　宗教信仰在生活與生命中</w:t>
            </w:r>
            <w:r>
              <w:rPr>
                <w:rFonts w:ascii="標楷體" w:eastAsia="標楷體" w:hAnsi="標楷體" w:cs="標楷體"/>
              </w:rPr>
              <w:lastRenderedPageBreak/>
              <w:t>的價值。</w:t>
            </w:r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第六課：音樂家之歌：揮灑生命的樂章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J4　瞭解自己的渴望與追求，如何以適當的方法達成目標。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　J5　活用文本，認識並運用滿足基本生活需求所使用之文本。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第六課：音樂家之歌：揮灑生命的樂章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</w:t>
            </w:r>
            <w:r>
              <w:rPr>
                <w:rFonts w:ascii="標楷體" w:eastAsia="標楷體" w:hAnsi="標楷體" w:cs="標楷體"/>
              </w:rPr>
              <w:lastRenderedPageBreak/>
              <w:t>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J4　瞭解自己的渴望與追求，如何以適當的方法達成目標。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　J5　活用文本，認識並運用滿</w:t>
            </w:r>
            <w:r>
              <w:rPr>
                <w:rFonts w:ascii="標楷體" w:eastAsia="標楷體" w:hAnsi="標楷體" w:cs="標楷體"/>
              </w:rPr>
              <w:lastRenderedPageBreak/>
              <w:t>足基本生活需求所使用之文本。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第六課：音樂家之歌：揮灑生命的樂章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J4　瞭解自己的渴望與追求，如何以適當的方法達成目標。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　J5　活用文本，認識並運用滿足基本生活需求所使用之文本。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第六課：音樂家之歌：揮灑生命的樂章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</w:t>
            </w:r>
            <w:r>
              <w:rPr>
                <w:rFonts w:ascii="標楷體" w:eastAsia="標楷體" w:hAnsi="標楷體" w:cs="標楷體"/>
              </w:rPr>
              <w:lastRenderedPageBreak/>
              <w:t>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J4　瞭解自己的渴望與追求，如何以適當的方法達成目標。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　J5　活用文本，認</w:t>
            </w:r>
            <w:r>
              <w:rPr>
                <w:rFonts w:ascii="標楷體" w:eastAsia="標楷體" w:hAnsi="標楷體" w:cs="標楷體"/>
              </w:rPr>
              <w:lastRenderedPageBreak/>
              <w:t>識並運用滿足基本生活需求所使用之文本。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第六課：音樂家之歌：揮灑生命的樂章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　J4　瞭解自己的渴望與追求，如何以適當的方法達成目標。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　J5　活用文本，認識並運用滿足基本生活需求所使用之文本。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 w:rsidP="00E743C2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廣告創意無限加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用音樂打動人心：廣告聽音閱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</w:t>
            </w:r>
            <w:r>
              <w:rPr>
                <w:rFonts w:ascii="標楷體" w:eastAsia="標楷體" w:hAnsi="標楷體" w:cs="標楷體"/>
              </w:rPr>
              <w:lastRenderedPageBreak/>
              <w:t>動，探索音樂及其他藝術之共通性，關懷在地及全球藝術文化。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</w:t>
            </w:r>
            <w:r>
              <w:rPr>
                <w:rFonts w:ascii="標楷體" w:eastAsia="標楷體" w:hAnsi="標楷體" w:cs="標楷體"/>
              </w:rPr>
              <w:lastRenderedPageBreak/>
              <w:t>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J6　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廣告創意無限加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用音樂打動人心：廣告聽音閱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J6　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廣告創意無限加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用音樂打動人心：</w:t>
            </w:r>
            <w:r>
              <w:rPr>
                <w:rFonts w:ascii="標楷體" w:eastAsia="標楷體" w:hAnsi="標楷體" w:cs="標楷體"/>
              </w:rPr>
              <w:lastRenderedPageBreak/>
              <w:t>廣告聽音閱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</w:t>
            </w:r>
            <w:r>
              <w:rPr>
                <w:rFonts w:ascii="標楷體" w:eastAsia="標楷體" w:hAnsi="標楷體" w:cs="標楷體"/>
              </w:rPr>
              <w:lastRenderedPageBreak/>
              <w:t>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J6　探究各種符號中的性別意涵及人際溝</w:t>
            </w:r>
            <w:r>
              <w:rPr>
                <w:rFonts w:ascii="標楷體" w:eastAsia="標楷體" w:hAnsi="標楷體" w:cs="標楷體"/>
              </w:rPr>
              <w:lastRenderedPageBreak/>
              <w:t>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977CF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廣告創意無限加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用音樂打動人心：廣告聽音閱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J6　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廣告創意無限加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用音樂打動人心：廣告聽音閱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</w:t>
            </w:r>
            <w:r>
              <w:rPr>
                <w:rFonts w:ascii="標楷體" w:eastAsia="標楷體" w:hAnsi="標楷體" w:cs="標楷體"/>
              </w:rPr>
              <w:lastRenderedPageBreak/>
              <w:t>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音E-Ⅳ-3音樂符號與術語、</w:t>
            </w:r>
            <w:r>
              <w:rPr>
                <w:rFonts w:ascii="標楷體" w:eastAsia="標楷體" w:hAnsi="標楷體" w:cs="標楷體"/>
              </w:rPr>
              <w:lastRenderedPageBreak/>
              <w:t>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音E-Ⅳ-4音樂元素，如：音色、調式、和聲等。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</w:t>
            </w:r>
            <w:r>
              <w:rPr>
                <w:rFonts w:ascii="標楷體" w:eastAsia="標楷體" w:hAnsi="標楷體" w:cs="標楷體"/>
              </w:rPr>
              <w:lastRenderedPageBreak/>
              <w:t>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【性別平等</w:t>
            </w:r>
            <w:r>
              <w:rPr>
                <w:rFonts w:ascii="標楷體" w:eastAsia="標楷體" w:hAnsi="標楷體" w:cs="標楷體"/>
              </w:rPr>
              <w:lastRenderedPageBreak/>
              <w:t>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J6　探究各種符號中的性別意涵及人際溝通中的性別問題。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複習全冊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spacing w:line="39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26920" w:rsidRDefault="00D977CF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第四課：雋永的愛情樂章：走入管弦樂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</w:t>
            </w:r>
            <w:r>
              <w:rPr>
                <w:rFonts w:ascii="標楷體" w:eastAsia="標楷體" w:hAnsi="標楷體" w:cs="標楷體"/>
              </w:rPr>
              <w:lastRenderedPageBreak/>
              <w:t>動，探索音樂及其他藝術之共通性，關懷在地及全球藝術文化。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音E-Ⅳ-5基礎指揮。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</w:t>
            </w:r>
            <w:r>
              <w:rPr>
                <w:rFonts w:ascii="標楷體" w:eastAsia="標楷體" w:hAnsi="標楷體" w:cs="標楷體"/>
              </w:rPr>
              <w:lastRenderedPageBreak/>
              <w:t>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J1　溝通合作與和諧人際關係。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第四課：雋永的愛情樂章：走入管弦樂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音E-Ⅳ-5基礎指揮。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J1　溝通合作與和諧人際關係。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第四課：雋永的愛情樂章：走入管弦樂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</w:t>
            </w:r>
            <w:r>
              <w:rPr>
                <w:rFonts w:ascii="標楷體" w:eastAsia="標楷體" w:hAnsi="標楷體" w:cs="標楷體"/>
              </w:rPr>
              <w:lastRenderedPageBreak/>
              <w:t>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音E-Ⅳ-5基礎指揮。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J1　溝通合作與和諧人際關係。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第四課：雋永的愛情樂章：走入管弦樂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音E-Ⅳ-5基礎指揮。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J1　溝通合作與和諧人際關係。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第四課：雋永的愛情樂章：走入管弦</w:t>
            </w:r>
            <w:r>
              <w:rPr>
                <w:rFonts w:ascii="標楷體" w:eastAsia="標楷體" w:hAnsi="標楷體" w:cs="標楷體"/>
              </w:rPr>
              <w:lastRenderedPageBreak/>
              <w:t>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</w:t>
            </w:r>
            <w:r>
              <w:rPr>
                <w:rFonts w:ascii="標楷體" w:eastAsia="標楷體" w:hAnsi="標楷體" w:cs="標楷體"/>
              </w:rPr>
              <w:lastRenderedPageBreak/>
              <w:t>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</w:t>
            </w:r>
            <w:r>
              <w:rPr>
                <w:rFonts w:ascii="標楷體" w:eastAsia="標楷體" w:hAnsi="標楷體" w:cs="標楷體"/>
              </w:rPr>
              <w:lastRenderedPageBreak/>
              <w:t>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音E-Ⅳ-5基礎指揮。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</w:t>
            </w:r>
            <w:r>
              <w:rPr>
                <w:rFonts w:ascii="標楷體" w:eastAsia="標楷體" w:hAnsi="標楷體" w:cs="標楷體"/>
              </w:rPr>
              <w:lastRenderedPageBreak/>
              <w:t>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J1　溝通合作與和諧人際關</w:t>
            </w:r>
            <w:r>
              <w:rPr>
                <w:rFonts w:ascii="標楷體" w:eastAsia="標楷體" w:hAnsi="標楷體" w:cs="標楷體"/>
              </w:rPr>
              <w:lastRenderedPageBreak/>
              <w:t>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第五課：愛戀彩蝶：傳奇不朽的東方愛情戲曲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 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J3　檢視家庭、學校、職場中基於性別刻板印象產生的偏見與歧視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977CF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第一次段考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第五課：愛戀彩蝶：傳奇不朽的東方愛情戲曲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</w:t>
            </w:r>
            <w:r>
              <w:rPr>
                <w:rFonts w:ascii="標楷體" w:eastAsia="標楷體" w:hAnsi="標楷體" w:cs="標楷體"/>
              </w:rPr>
              <w:lastRenderedPageBreak/>
              <w:t>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</w:t>
            </w:r>
            <w:r>
              <w:rPr>
                <w:rFonts w:ascii="標楷體" w:eastAsia="標楷體" w:hAnsi="標楷體" w:cs="標楷體"/>
              </w:rPr>
              <w:lastRenderedPageBreak/>
              <w:t>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 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</w:t>
            </w:r>
            <w:r>
              <w:rPr>
                <w:rFonts w:ascii="標楷體" w:eastAsia="標楷體" w:hAnsi="標楷體" w:cs="標楷體"/>
              </w:rPr>
              <w:lastRenderedPageBreak/>
              <w:t>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【性別平等</w:t>
            </w:r>
            <w:r>
              <w:rPr>
                <w:rFonts w:ascii="標楷體" w:eastAsia="標楷體" w:hAnsi="標楷體" w:cs="標楷體"/>
              </w:rPr>
              <w:lastRenderedPageBreak/>
              <w:t>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J3　檢視家庭、學校、職場中基於性別刻板印象產生的偏見與歧視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第五課：愛戀彩蝶：傳奇不朽的東方愛情戲曲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</w:t>
            </w:r>
            <w:r>
              <w:rPr>
                <w:rFonts w:ascii="標楷體" w:eastAsia="標楷體" w:hAnsi="標楷體" w:cs="標楷體"/>
              </w:rPr>
              <w:lastRenderedPageBreak/>
              <w:t>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 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J3　檢視家庭、學校、職場中基於性別刻板印象產生的偏見與歧視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第五課：愛戀彩蝶：傳奇不朽的東方愛情戲曲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 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J3　檢視家庭、學校、職場中基於性別刻板印象產生的偏見與歧視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第五課：愛戀彩蝶：傳奇不朽的東方愛情戲曲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</w:t>
            </w:r>
            <w:r>
              <w:rPr>
                <w:rFonts w:ascii="標楷體" w:eastAsia="標楷體" w:hAnsi="標楷體" w:cs="標楷體"/>
              </w:rPr>
              <w:lastRenderedPageBreak/>
              <w:t>點。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</w:t>
            </w:r>
            <w:r>
              <w:rPr>
                <w:rFonts w:ascii="標楷體" w:eastAsia="標楷體" w:hAnsi="標楷體" w:cs="標楷體"/>
              </w:rPr>
              <w:lastRenderedPageBreak/>
              <w:t>樂曲。各種音樂展演形式，以及樂曲之作曲家、音樂表演團體與創作背景。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 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J3　檢視家庭、學校、職場中基於性別刻板印象產生的偏見與歧視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第六課：愛到深處無怨尤：西方歌劇的愛恨情仇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節數：5節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J11　去除性別刻板與性別偏見的情感表達與溝通，具備與他人平等互動的能力。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　J8　親密關係的發展。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第六課：愛到深處無怨尤：西方歌劇的愛恨情仇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節數：5節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</w:t>
            </w:r>
            <w:r>
              <w:rPr>
                <w:rFonts w:ascii="標楷體" w:eastAsia="標楷體" w:hAnsi="標楷體" w:cs="標楷體"/>
              </w:rPr>
              <w:lastRenderedPageBreak/>
              <w:t>動，探索音樂及其他藝術之共通性，關懷在地及全球藝術文化。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</w:t>
            </w:r>
            <w:r>
              <w:rPr>
                <w:rFonts w:ascii="標楷體" w:eastAsia="標楷體" w:hAnsi="標楷體" w:cs="標楷體"/>
              </w:rPr>
              <w:lastRenderedPageBreak/>
              <w:t>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J11　去除性別刻板與性別偏見的情感表達與溝通，</w:t>
            </w:r>
            <w:r>
              <w:rPr>
                <w:rFonts w:ascii="標楷體" w:eastAsia="標楷體" w:hAnsi="標楷體" w:cs="標楷體"/>
              </w:rPr>
              <w:lastRenderedPageBreak/>
              <w:t>具備與他人平等互動的能力。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　J8　親密關係的發展。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977CF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第六課：愛到深處無怨尤：西方歌劇的愛恨情仇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節數：5節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J11　去除性別刻板與性別偏見的情感表達與溝通，具備與他人平等互動的能力。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　J8　親密關係的發展。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第六課：愛到深處無怨尤：西方歌劇的愛恨情仇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</w:t>
            </w:r>
            <w:r>
              <w:rPr>
                <w:rFonts w:ascii="標楷體" w:eastAsia="標楷體" w:hAnsi="標楷體" w:cs="標楷體"/>
              </w:rPr>
              <w:lastRenderedPageBreak/>
              <w:t>節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</w:t>
            </w:r>
            <w:r>
              <w:rPr>
                <w:rFonts w:ascii="標楷體" w:eastAsia="標楷體" w:hAnsi="標楷體" w:cs="標楷體"/>
              </w:rPr>
              <w:lastRenderedPageBreak/>
              <w:t>通性，關懷在地及全球藝術文化。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</w:t>
            </w:r>
            <w:r>
              <w:rPr>
                <w:rFonts w:ascii="標楷體" w:eastAsia="標楷體" w:hAnsi="標楷體" w:cs="標楷體"/>
              </w:rPr>
              <w:lastRenderedPageBreak/>
              <w:t>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J11　去除性別刻板與性別偏見的情感表達與溝通，具備與他人</w:t>
            </w:r>
            <w:r>
              <w:rPr>
                <w:rFonts w:ascii="標楷體" w:eastAsia="標楷體" w:hAnsi="標楷體" w:cs="標楷體"/>
              </w:rPr>
              <w:lastRenderedPageBreak/>
              <w:t>平等互動的能力。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　J8　親密關係的發展。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第六課：愛到深處無怨尤：西方歌劇的愛恨情仇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</w:rPr>
              <w:t>節數：5節</w:t>
            </w:r>
            <w:proofErr w:type="gramStart"/>
            <w:r>
              <w:rPr>
                <w:rFonts w:ascii="標楷體" w:eastAsia="標楷體" w:hAnsi="標楷體" w:cs="標楷體"/>
              </w:rPr>
              <w:t>）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音1-Ⅳ-1能理解音樂符號並回應指揮，進行歌唱及演奏，展現音樂美感意識。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音3-Ⅳ-1能透過多元音樂活動，探索音樂及其他藝術之共通性，關懷在地及全球藝術文化。</w:t>
            </w: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  <w:p w:rsidR="00D26920" w:rsidRDefault="00D26920">
            <w:pPr>
              <w:pStyle w:val="10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音E-Ⅳ-1多元形式歌曲。基礎歌唱技巧，如：發聲技巧、表情等。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音E-Ⅳ-2樂器的構造、發音原理、演奏技巧，以及不同的演奏形式。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　J11　去除性別刻板與性別偏見的情感表達與溝通，具備與他人平等互動的能力。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　J8　親密關係的發展。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小電影大道理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第3課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當代愛情面面觀：透視音樂劇電影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音1-Ⅳ-2能融入傳統、當代或流行音樂的風格，改編樂曲，以表達觀點。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</w:t>
            </w:r>
            <w:r>
              <w:rPr>
                <w:rFonts w:ascii="標楷體" w:eastAsia="標楷體" w:hAnsi="標楷體" w:cs="標楷體"/>
              </w:rPr>
              <w:lastRenderedPageBreak/>
              <w:t>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</w:t>
            </w:r>
            <w:r>
              <w:rPr>
                <w:rFonts w:ascii="標楷體" w:eastAsia="標楷體" w:hAnsi="標楷體" w:cs="標楷體"/>
              </w:rPr>
              <w:lastRenderedPageBreak/>
              <w:t>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J9　知行合一與自我反省。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小電影大道理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第3課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當代愛情面面觀：透視音樂劇電影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音1-Ⅳ-2能融入傳統、當代或流行音樂的風格，改編樂曲，以表達觀點。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J9　知行合一與自我反省。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小電影大道理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第3課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當代愛情面面觀：透視音樂劇電影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(節數：5)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音1-Ⅳ-2能融入傳統、當代或流行音樂的風格，改編樂曲，以表達觀點。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</w:t>
            </w:r>
            <w:r>
              <w:rPr>
                <w:rFonts w:ascii="標楷體" w:eastAsia="標楷體" w:hAnsi="標楷體" w:cs="標楷體"/>
              </w:rPr>
              <w:lastRenderedPageBreak/>
              <w:t>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3.學生自我檢核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J9　知行合一與自我反省。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977CF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小電影大道理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第3課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當代愛情面面觀：透視音樂劇電影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音1-Ⅳ-2能融入傳統、當代或流行音樂的風格，改編樂曲，以表達觀點。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J9　知行合一與自我反省。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2692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 w:rsidR="00E743C2">
              <w:rPr>
                <w:rFonts w:asciiTheme="minorEastAsia" w:hAnsiTheme="minorEastAsia" w:cs="標楷體" w:hint="eastAsia"/>
                <w:sz w:val="20"/>
                <w:szCs w:val="20"/>
              </w:rPr>
              <w:t>~二十一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D26920" w:rsidRDefault="00D26920">
            <w:pPr>
              <w:pStyle w:val="10"/>
              <w:spacing w:line="300" w:lineRule="auto"/>
              <w:jc w:val="center"/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◎音樂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小電影大道理</w:t>
            </w:r>
          </w:p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第3課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當代愛情面面觀：透視音樂</w:t>
            </w:r>
            <w:r>
              <w:rPr>
                <w:rFonts w:ascii="標楷體" w:eastAsia="標楷體" w:hAnsi="標楷體" w:cs="標楷體"/>
              </w:rPr>
              <w:lastRenderedPageBreak/>
              <w:t>劇電影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(節數：5)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音1-Ⅳ-2能融入傳統、當代或流行音樂的風格，改編樂曲，以表達觀點。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音2-Ⅳ-1能使用適當的音樂語彙，賞析各類音樂作品，體會藝術文化之美。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音2-Ⅳ-2能透過討論，以探</w:t>
            </w:r>
            <w:r>
              <w:rPr>
                <w:rFonts w:ascii="標楷體" w:eastAsia="標楷體" w:hAnsi="標楷體" w:cs="標楷體"/>
              </w:rPr>
              <w:lastRenderedPageBreak/>
              <w:t>究樂曲創作背景與社會文化的關聯及其意義，表達多元觀點。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音E-Ⅳ-3音樂符號與術語、記譜法或簡易音樂軟體。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音A-Ⅳ-1器樂曲與聲樂曲，如：傳統戲曲、音樂劇、世界音樂、電影配樂等多元風格之樂曲。各種音樂展演形式，以及樂曲之作曲家、音樂表演團</w:t>
            </w:r>
            <w:r>
              <w:rPr>
                <w:rFonts w:ascii="標楷體" w:eastAsia="標楷體" w:hAnsi="標楷體" w:cs="標楷體"/>
              </w:rPr>
              <w:lastRenderedPageBreak/>
              <w:t>體與創作背景。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音A-Ⅳ-2相關音樂語彙，如音色、和聲等描述音樂元素之音樂術語，或相關之一般性用語。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音P-Ⅳ-1音樂與跨領域藝術文化活動。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音P-Ⅳ-2在地人文關懷與全球藝術文化相關議題。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1.歷程性評量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2.總結性評量</w:t>
            </w:r>
          </w:p>
          <w:p w:rsidR="00D26920" w:rsidRDefault="00D26920">
            <w:pPr>
              <w:pStyle w:val="1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D26920" w:rsidRDefault="00D977CF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　J9　知行合一與自我反省。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20" w:rsidRDefault="00D26920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D26920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D26920" w:rsidRDefault="00D977CF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977CF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八上：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：1.課程相關影音資料。2.直笛指法表。3.教學內容PPT。4.可配合P.28「信仰與音樂」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使用。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：1.依照課本P.80的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藝起練習趣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，準備符合鐃鈸與大鼓聲響的物品。2.準備宮、商、角、徵、羽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的字卡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。3.準備合、士、一、上、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乂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、工、凡、六、五、乙、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仩的字卡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，可配合P.58「民俗思想起」學習單使用。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：1.海頓、莫札特、貝多芬、江文也、呂泉生、蕭泰然等音樂家的投影片資料及欣賞曲目影音檔。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：1.廣告短曲及音樂錄影帶影片。2. 歌曲音檔。3.提醒學生須帶中音直笛。4課本P.176視覺藝術統整單元所設計的海報，以作為課本P.198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勇闖藝世界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的創作主題。5.可配合P.116「廣告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聽音閱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使用。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八下：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：1.蒐集白遼士《幻想交響曲》及李姆斯基．柯薩科夫《天方夜譚》音樂資料及故事。2.在網路上蒐集孟德爾頌〈結婚進行曲〉及李泰祥〈雨夜花〉管弦樂團版本。3.各著名樂團的簡介，如：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林愛樂管弦樂團及紐約愛樂管弦樂團等。4.可配合P.32「認識管弦樂」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使用。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準備中國戲曲崑曲《牡丹亭》及《青春版牡丹亭》的影音資料。2.準備中國戲曲黃梅調版本《梁山伯與祝英台》及1994年電影版《梁山伯與祝英台》的影音資料。3.準備臺灣歌仔戲《陳三五娘》傳統戲曲音樂及歌仔戲戲曲與流行音樂結合的歌曲例子，如：〈我的歌仔戲〉、〈身騎白馬〉、〈王寶釧苦守寒窯十八年〉等歌曲影音。4. 準備王力宏歌曲〈在梅邊〉影音資料。5.請學生須帶中音直笛樂器，並準備陳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歌曲〈牡丹亭外〉影音。6.可配合P.58「中國戲曲來安排」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使用。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：1.歌劇影片。2.課本內容。3.直笛指法表。4.鋼琴。5.電腦放映影片。6.可配合P.89「蒐集歌劇明星」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使用。</w:t>
            </w:r>
          </w:p>
          <w:p w:rsidR="00D26920" w:rsidRDefault="00D977CF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至第二十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：1.本課相關的影音資料。2.直笛指法譜。3.教學內容簡報。4.可配合P.118「美國百老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探險」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使用。</w:t>
            </w:r>
          </w:p>
        </w:tc>
      </w:tr>
      <w:tr w:rsidR="00D26920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6920" w:rsidRDefault="00D977CF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920" w:rsidRDefault="00D26920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2" w:name="_1fob9te" w:colFirst="0" w:colLast="0"/>
      <w:bookmarkEnd w:id="2"/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D26920" w:rsidRDefault="00D2692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GoBack"/>
      <w:bookmarkEnd w:id="3"/>
    </w:p>
    <w:sectPr w:rsidR="00D26920" w:rsidSect="00D26920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0E" w:rsidRDefault="0007120E" w:rsidP="00D26920">
      <w:r>
        <w:separator/>
      </w:r>
    </w:p>
  </w:endnote>
  <w:endnote w:type="continuationSeparator" w:id="0">
    <w:p w:rsidR="0007120E" w:rsidRDefault="0007120E" w:rsidP="00D2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920" w:rsidRDefault="00D26920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 w:rsidR="00D977CF"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AB5414">
      <w:rPr>
        <w:rFonts w:ascii="微軟正黑體" w:eastAsia="微軟正黑體" w:hAnsi="微軟正黑體" w:cs="微軟正黑體"/>
        <w:noProof/>
        <w:color w:val="000000"/>
        <w:sz w:val="20"/>
        <w:szCs w:val="20"/>
      </w:rPr>
      <w:t>24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D26920" w:rsidRDefault="00D26920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0E" w:rsidRDefault="0007120E" w:rsidP="00D26920">
      <w:r>
        <w:separator/>
      </w:r>
    </w:p>
  </w:footnote>
  <w:footnote w:type="continuationSeparator" w:id="0">
    <w:p w:rsidR="0007120E" w:rsidRDefault="0007120E" w:rsidP="00D26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61113"/>
    <w:multiLevelType w:val="multilevel"/>
    <w:tmpl w:val="B4D4C08E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6920"/>
    <w:rsid w:val="0007120E"/>
    <w:rsid w:val="00AB5414"/>
    <w:rsid w:val="00D26920"/>
    <w:rsid w:val="00D977CF"/>
    <w:rsid w:val="00E7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D26920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10"/>
    <w:next w:val="10"/>
    <w:rsid w:val="00D26920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10"/>
    <w:next w:val="10"/>
    <w:rsid w:val="00D26920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10"/>
    <w:next w:val="10"/>
    <w:rsid w:val="00D2692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D2692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D269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D26920"/>
  </w:style>
  <w:style w:type="table" w:customStyle="1" w:styleId="TableNormal">
    <w:name w:val="Table Normal"/>
    <w:rsid w:val="00D2692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26920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D269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26920"/>
    <w:tblPr>
      <w:tblStyleRowBandSize w:val="1"/>
      <w:tblStyleColBandSize w:val="1"/>
    </w:tblPr>
  </w:style>
  <w:style w:type="table" w:customStyle="1" w:styleId="a6">
    <w:basedOn w:val="TableNormal"/>
    <w:rsid w:val="00D26920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semiHidden/>
    <w:unhideWhenUsed/>
    <w:rsid w:val="00E743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E743C2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E743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E743C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26</Pages>
  <Words>3062</Words>
  <Characters>17455</Characters>
  <Application>Microsoft Office Word</Application>
  <DocSecurity>0</DocSecurity>
  <Lines>145</Lines>
  <Paragraphs>40</Paragraphs>
  <ScaleCrop>false</ScaleCrop>
  <Company>HOME</Company>
  <LinksUpToDate>false</LinksUpToDate>
  <CharactersWithSpaces>20477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2021-06-02T01:33:00Z</dcterms:created>
  <dcterms:modified xsi:type="dcterms:W3CDTF">2021-06-03T07:14:00Z</dcterms:modified>
</cp:coreProperties>
</file>