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FCD" w:rsidRDefault="00054943">
      <w:pPr>
        <w:widowControl/>
        <w:spacing w:line="480" w:lineRule="auto"/>
        <w:ind w:left="480"/>
        <w:jc w:val="center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>
        <w:rPr>
          <w:rFonts w:ascii="標楷體" w:eastAsia="標楷體" w:hAnsi="標楷體" w:cs="標楷體"/>
          <w:b/>
          <w:color w:val="000000"/>
          <w:sz w:val="32"/>
          <w:szCs w:val="32"/>
          <w:u w:val="single"/>
        </w:rPr>
        <w:t>110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265037" w:rsidRPr="00265037">
        <w:rPr>
          <w:rFonts w:ascii="標楷體" w:eastAsia="標楷體" w:hAnsi="標楷體" w:cs="標楷體" w:hint="eastAsia"/>
          <w:color w:val="FF0000"/>
          <w:sz w:val="32"/>
          <w:szCs w:val="32"/>
        </w:rPr>
        <w:t>科技</w:t>
      </w:r>
      <w:r>
        <w:rPr>
          <w:rFonts w:ascii="標楷體" w:eastAsia="標楷體" w:hAnsi="標楷體" w:cs="標楷體"/>
          <w:color w:val="000000"/>
          <w:sz w:val="32"/>
          <w:szCs w:val="32"/>
        </w:rPr>
        <w:t>領域</w:t>
      </w:r>
      <w:r w:rsidR="00265037" w:rsidRPr="00265037">
        <w:rPr>
          <w:rFonts w:ascii="標楷體" w:eastAsia="標楷體" w:hAnsi="標楷體" w:cs="標楷體" w:hint="eastAsia"/>
          <w:color w:val="FF0000"/>
          <w:sz w:val="32"/>
          <w:szCs w:val="32"/>
        </w:rPr>
        <w:t>資訊科技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5"/>
        <w:tblW w:w="1516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29"/>
        <w:gridCol w:w="851"/>
        <w:gridCol w:w="1559"/>
        <w:gridCol w:w="3402"/>
        <w:gridCol w:w="2268"/>
        <w:gridCol w:w="1843"/>
        <w:gridCol w:w="2977"/>
        <w:gridCol w:w="1134"/>
      </w:tblGrid>
      <w:tr w:rsidR="00972FCD">
        <w:trPr>
          <w:trHeight w:val="689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3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972FCD" w:rsidRDefault="00054943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</w:t>
            </w:r>
            <w:r>
              <w:rPr>
                <w:rFonts w:ascii="Times New Roman" w:eastAsia="Wingdings" w:hAnsi="Times New Roman" w:cs="Times New Roman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科技(</w:t>
            </w:r>
            <w:r>
              <w:rPr>
                <w:rFonts w:ascii="Times New Roman" w:eastAsia="Wingdings" w:hAnsi="Times New Roman" w:cs="Times New Roman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資訊科技□生活科技)</w:t>
            </w:r>
          </w:p>
          <w:p w:rsidR="00972FCD" w:rsidRDefault="00054943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972FCD">
        <w:trPr>
          <w:trHeight w:val="85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3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□7年級 </w:t>
            </w:r>
            <w:r>
              <w:rPr>
                <w:rFonts w:ascii="Times New Roman" w:eastAsia="Wingdings" w:hAnsi="Times New Roman" w:cs="Times New Roman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8年級 □9年級</w:t>
            </w:r>
          </w:p>
          <w:p w:rsidR="00972FCD" w:rsidRDefault="00054943" w:rsidP="00265037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Times New Roman" w:eastAsia="Wingdings" w:hAnsi="Times New Roman" w:cs="Times New Roman"/>
                <w:color w:val="000000"/>
              </w:rPr>
              <w:t>■</w:t>
            </w:r>
            <w:r>
              <w:rPr>
                <w:rFonts w:ascii="新細明體" w:eastAsia="新細明體" w:hAnsi="新細明體" w:cs="新細明體" w:hint="eastAsia"/>
                <w:color w:val="000000"/>
              </w:rPr>
              <w:t>上學期</w:t>
            </w:r>
            <w:r>
              <w:rPr>
                <w:rFonts w:ascii="Times New Roman" w:eastAsia="Wingdings" w:hAnsi="Times New Roman" w:cs="Times New Roman"/>
                <w:color w:val="000000"/>
              </w:rPr>
              <w:t>■</w:t>
            </w:r>
            <w:r>
              <w:rPr>
                <w:rFonts w:ascii="新細明體" w:eastAsia="新細明體" w:hAnsi="新細明體" w:cs="新細明體" w:hint="eastAsia"/>
                <w:color w:val="000000"/>
              </w:rPr>
              <w:t>下學期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</w:tc>
      </w:tr>
      <w:tr w:rsidR="00972FCD">
        <w:trPr>
          <w:trHeight w:val="935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Times New Roman" w:eastAsia="Wingdings" w:hAnsi="Times New Roman" w:cs="Times New Roman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 xml:space="preserve">選用教科書: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康軒版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 </w:t>
            </w:r>
          </w:p>
          <w:p w:rsidR="00972FCD" w:rsidRDefault="00054943">
            <w:pPr>
              <w:widowControl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  (經課發會通過)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 w:rsidP="00265037">
            <w:pPr>
              <w:widowControl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學期內每週 1 節</w:t>
            </w:r>
          </w:p>
        </w:tc>
      </w:tr>
      <w:tr w:rsidR="00972FCD">
        <w:trPr>
          <w:trHeight w:val="624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3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科-J-A1:具備良好的科技態度，並能應用科技知能，以啟發自我潛能。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科-J-A2:運用科技工具，理解與歸納問題，進而提出簡易的解決之道。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科-J-A3:利用科技資源，擬定與執行科技專題活動。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科-J-B1:具備運用科技符號與運算思維進行日常生活的表達與溝通。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科-J-B2:理解資訊與科技的基本原理，具備</w:t>
            </w:r>
            <w:proofErr w:type="gramStart"/>
            <w:r>
              <w:rPr>
                <w:rFonts w:ascii="標楷體" w:eastAsia="標楷體" w:hAnsi="標楷體" w:cs="標楷體"/>
              </w:rPr>
              <w:t>媒體識讀的</w:t>
            </w:r>
            <w:proofErr w:type="gramEnd"/>
            <w:r>
              <w:rPr>
                <w:rFonts w:ascii="標楷體" w:eastAsia="標楷體" w:hAnsi="標楷體" w:cs="標楷體"/>
              </w:rPr>
              <w:t>能力，並能了解人與科技、資訊、媒體的互動關係。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科-J-B3:了解美感應用於科技的特質，並進行科技創作與分享。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科-J-C1:理解科技與人文議題，培養科技發展衍生之守法觀念與公民意識。</w:t>
            </w:r>
          </w:p>
        </w:tc>
      </w:tr>
      <w:tr w:rsidR="00972FCD">
        <w:trPr>
          <w:trHeight w:val="483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3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第一篇 資訊科技篇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1.認識資訊科技的社會議題及資訊倫理。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2.認識模組化程式。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3.認識陣列。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4.使用Scratch完成程式專題。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5.學習排序及搜尋演算法的基本原理。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6.使用Scratch實作排序、搜尋的程式。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7.使用MIT App Inventor製作手機程式。</w:t>
            </w: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第二篇 生活科技篇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1.了解材料特性，並根據選定方案選擇適合的材料。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2.學習根據選定的材料，選擇相應的加工方式與加工工具。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3.學習加工工具操作、保養維護相關概念。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4.認識車輛結構與動力的傳動方式。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5.學習電路</w:t>
            </w:r>
            <w:proofErr w:type="gramStart"/>
            <w:r>
              <w:rPr>
                <w:rFonts w:ascii="標楷體" w:eastAsia="標楷體" w:hAnsi="標楷體" w:cs="標楷體"/>
              </w:rPr>
              <w:t>銲</w:t>
            </w:r>
            <w:proofErr w:type="gramEnd"/>
            <w:r>
              <w:rPr>
                <w:rFonts w:ascii="標楷體" w:eastAsia="標楷體" w:hAnsi="標楷體" w:cs="標楷體"/>
              </w:rPr>
              <w:t>接。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6.認識能源與動力的應用。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7.經由行動電源的設計，學習發電、蓄電的概念。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8.經由創意燈具的設計，學習動力傳遞、LED元件應用。</w:t>
            </w: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72FCD">
        <w:trPr>
          <w:trHeight w:val="207"/>
        </w:trPr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學習進度</w:t>
            </w:r>
          </w:p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單元/主題</w:t>
            </w:r>
          </w:p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名稱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972FCD">
        <w:trPr>
          <w:trHeight w:val="55"/>
        </w:trPr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972FCD">
        <w:trPr>
          <w:trHeight w:val="416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05494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1-1資訊科技的社會議題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運a-Ⅳ-1:能落實健康的數位使用習慣與態度。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運a-Ⅳ-2:能了解資訊科技相關之法律、倫理及社會議題，以保護自己與尊重他人。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資H-Ⅳ-4:媒體與資訊科技相關社會議題。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資H-Ⅳ-5:資訊倫理與法律。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人J8:了解人身自由權，並具有自我保護的知能。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品J5:資訊與媒體的公共性與社會責任。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法J8:認識民事、刑事、行政法的基本原則。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1-1資訊科技的社會議題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運a-Ⅳ-1:能落實健康的數位使用習慣與態度。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運a-Ⅳ-2:能了解資訊科技相關之法律、倫理及社會議題，以保護自己與尊重他人。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資H-Ⅳ-4:媒體與資訊科技相關社會議題。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資H-Ⅳ-5:資訊倫理與法律。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人J8:了解人身自由權，並具有自我保護的知能。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品J5:資訊與媒體的公共性與社會責任。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法J8:認識民事、刑事、行政法的基本原則。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1-2</w:t>
            </w:r>
            <w:proofErr w:type="gramStart"/>
            <w:r>
              <w:rPr>
                <w:rFonts w:ascii="標楷體" w:eastAsia="標楷體" w:hAnsi="標楷體" w:cs="標楷體"/>
              </w:rPr>
              <w:t>媒體識讀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運a-Ⅳ-1:能落實健康的數位使用習慣與態度。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運a-Ⅳ-2:能了解資訊科技相關之法律、倫理及社會議題，以保護自己與尊重他人。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資H-Ⅳ-4:媒體與資訊科技相關社會議題。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資H-Ⅳ-5:資訊倫理與法律。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人J8:了解人身自由權，並具有自我保護的知能。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品J5:資訊與媒體的公共性與社會責任。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法J8:認識民事、刑事、行政法的基本原則。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1-3資訊倫理與網路禮儀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運a-Ⅳ-1:能落實健康的數位使用習慣與態度。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運a-Ⅳ-2:能了解資訊科技相關之法律、倫理及社會議題，以保護自己與尊重他人。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資H-Ⅳ-4:媒體與資訊科技相關社會議題。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資H-Ⅳ-5:資訊倫理與法律。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人J8:了解人身自由權，並具有自我保護的知能。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品J5:資訊與媒體的公共性與社會責任。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法J8:認識民事、刑事、行政法的基本原則。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2-1正多邊形小畫家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2-1正多邊形小畫家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2-2有趣的幾何圖形</w:t>
            </w: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2-2有趣的幾何圖形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2-2有趣的幾何圖形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2-2有趣的幾何圖形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3-1認識陣列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3-1認識陣列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資A-Ⅳ-2:陣列資料結構的概念與應</w:t>
            </w:r>
            <w:r>
              <w:rPr>
                <w:rFonts w:ascii="標楷體" w:eastAsia="標楷體" w:hAnsi="標楷體" w:cs="標楷體"/>
              </w:rPr>
              <w:lastRenderedPageBreak/>
              <w:t>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</w:t>
            </w:r>
            <w:r>
              <w:rPr>
                <w:rFonts w:ascii="標楷體" w:eastAsia="標楷體" w:hAnsi="標楷體" w:cs="標楷體"/>
              </w:rPr>
              <w:lastRenderedPageBreak/>
              <w:t>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3-2陣列程式</w:t>
            </w:r>
            <w:proofErr w:type="gramStart"/>
            <w:r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</w:rPr>
              <w:t>成績計算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3-2陣列程式</w:t>
            </w:r>
            <w:proofErr w:type="gramStart"/>
            <w:r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</w:rPr>
              <w:t>成績計算</w:t>
            </w: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3-2陣列程式</w:t>
            </w:r>
            <w:proofErr w:type="gramStart"/>
            <w:r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</w:rPr>
              <w:t>成績計算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4-1選號與開獎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資A-Ⅳ-2:陣列資料結構的概念與應</w:t>
            </w:r>
            <w:r>
              <w:rPr>
                <w:rFonts w:ascii="標楷體" w:eastAsia="標楷體" w:hAnsi="標楷體" w:cs="標楷體"/>
              </w:rPr>
              <w:lastRenderedPageBreak/>
              <w:t>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</w:t>
            </w:r>
            <w:r>
              <w:rPr>
                <w:rFonts w:ascii="標楷體" w:eastAsia="標楷體" w:hAnsi="標楷體" w:cs="標楷體"/>
              </w:rPr>
              <w:lastRenderedPageBreak/>
              <w:t>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4-1選號與開獎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4-1選號與開獎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4-2彩球號碼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第廿</w:t>
            </w:r>
            <w:proofErr w:type="gramEnd"/>
            <w:r w:rsidR="00265037">
              <w:rPr>
                <w:rFonts w:ascii="標楷體" w:eastAsia="標楷體" w:hAnsi="標楷體" w:cs="標楷體" w:hint="eastAsia"/>
              </w:rPr>
              <w:t>-</w:t>
            </w:r>
            <w:r w:rsidR="00265037" w:rsidRPr="00265037">
              <w:rPr>
                <w:rFonts w:ascii="標楷體" w:eastAsia="標楷體" w:hAnsi="標楷體" w:cs="標楷體"/>
                <w:color w:val="FF0000"/>
              </w:rPr>
              <w:t>廿</w:t>
            </w:r>
            <w:proofErr w:type="gramStart"/>
            <w:r w:rsidR="00265037" w:rsidRPr="00265037">
              <w:rPr>
                <w:rFonts w:ascii="標楷體" w:eastAsia="標楷體" w:hAnsi="標楷體" w:cs="標楷體" w:hint="eastAsia"/>
                <w:color w:val="FF0000"/>
              </w:rPr>
              <w:t>一</w:t>
            </w:r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bookmarkStart w:id="0" w:name="_gjdgxs" w:colFirst="0" w:colLast="0"/>
            <w:bookmarkEnd w:id="0"/>
            <w:r>
              <w:rPr>
                <w:rFonts w:ascii="標楷體" w:eastAsia="標楷體" w:hAnsi="標楷體" w:cs="標楷體"/>
              </w:rPr>
              <w:t>學期課程回顧</w:t>
            </w: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性J3:檢視家庭、學校、職場中基於性別刻板印象產生的偏見與歧視。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972FCD">
        <w:trPr>
          <w:trHeight w:val="416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05494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第二學期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1-1排序演算法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紙筆測驗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上機實作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1-1排序演算法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1-2程式實作</w:t>
            </w:r>
            <w:proofErr w:type="gramStart"/>
            <w:r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</w:rPr>
              <w:t>氣泡排序法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1-2程式實作</w:t>
            </w:r>
            <w:proofErr w:type="gramStart"/>
            <w:r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</w:rPr>
              <w:t>氣泡排序法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1-2程式實作</w:t>
            </w:r>
            <w:proofErr w:type="gramStart"/>
            <w:r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</w:rPr>
              <w:t>氣泡排序法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</w:t>
            </w:r>
            <w:r>
              <w:rPr>
                <w:rFonts w:ascii="標楷體" w:eastAsia="標楷體" w:hAnsi="標楷體" w:cs="標楷體"/>
              </w:rPr>
              <w:lastRenderedPageBreak/>
              <w:t>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1-2程式實作</w:t>
            </w:r>
            <w:proofErr w:type="gramStart"/>
            <w:r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/>
              </w:rPr>
              <w:t>氣泡排序法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國J5:檢視個人在全球競爭與合作中可以扮演的角色。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2-1搜尋演算法</w:t>
            </w: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2-2程式實作－拍賣查詢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資A-Ⅳ-3:基本演算法的介紹。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</w:t>
            </w:r>
            <w:r>
              <w:rPr>
                <w:rFonts w:ascii="標楷體" w:eastAsia="標楷體" w:hAnsi="標楷體" w:cs="標楷體"/>
              </w:rPr>
              <w:lastRenderedPageBreak/>
              <w:t>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2-2程式實作－拍賣查詢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2-2程式實作－拍賣查詢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資A-Ⅳ-3:基本演算法的介紹。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2-2程式實作－拍賣查詢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3-1認識MIT App Inventor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3-1認識MIT App </w:t>
            </w:r>
            <w:r>
              <w:rPr>
                <w:rFonts w:ascii="標楷體" w:eastAsia="標楷體" w:hAnsi="標楷體" w:cs="標楷體"/>
              </w:rPr>
              <w:lastRenderedPageBreak/>
              <w:t>Inventor</w:t>
            </w: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運t-Ⅳ-2:能熟悉資訊系統之使用與簡易故障排除。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</w:t>
            </w:r>
            <w:r>
              <w:rPr>
                <w:rFonts w:ascii="標楷體" w:eastAsia="標楷體" w:hAnsi="標楷體" w:cs="標楷體"/>
              </w:rPr>
              <w:lastRenderedPageBreak/>
              <w:t>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3-2App實作</w:t>
            </w:r>
            <w:r>
              <w:rPr>
                <w:rFonts w:ascii="PMingLiu" w:eastAsia="PMingLiu" w:hAnsi="PMingLiu" w:cs="PMingLiu"/>
              </w:rPr>
              <w:t>①</w:t>
            </w:r>
            <w:r>
              <w:rPr>
                <w:rFonts w:ascii="標楷體" w:eastAsia="標楷體" w:hAnsi="標楷體" w:cs="標楷體"/>
              </w:rPr>
              <w:t>─匯率換算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3-2App實作</w:t>
            </w:r>
            <w:r>
              <w:rPr>
                <w:rFonts w:ascii="PMingLiu" w:eastAsia="PMingLiu" w:hAnsi="PMingLiu" w:cs="PMingLiu"/>
              </w:rPr>
              <w:t>①</w:t>
            </w:r>
            <w:r>
              <w:rPr>
                <w:rFonts w:ascii="標楷體" w:eastAsia="標楷體" w:hAnsi="標楷體" w:cs="標楷體"/>
              </w:rPr>
              <w:t>─匯率換算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</w:t>
            </w:r>
            <w:r>
              <w:rPr>
                <w:rFonts w:ascii="標楷體" w:eastAsia="標楷體" w:hAnsi="標楷體" w:cs="標楷體"/>
              </w:rPr>
              <w:lastRenderedPageBreak/>
              <w:t>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3-3App實作</w:t>
            </w:r>
            <w:r>
              <w:rPr>
                <w:rFonts w:ascii="PMingLiu" w:eastAsia="PMingLiu" w:hAnsi="PMingLiu" w:cs="PMingLiu"/>
              </w:rPr>
              <w:t>②</w:t>
            </w:r>
            <w:r>
              <w:rPr>
                <w:rFonts w:ascii="標楷體" w:eastAsia="標楷體" w:hAnsi="標楷體" w:cs="標楷體"/>
              </w:rPr>
              <w:t>─英文學習幫手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3-3App實作</w:t>
            </w:r>
            <w:r>
              <w:rPr>
                <w:rFonts w:ascii="PMingLiu" w:eastAsia="PMingLiu" w:hAnsi="PMingLiu" w:cs="PMingLiu"/>
              </w:rPr>
              <w:t>②</w:t>
            </w:r>
            <w:r>
              <w:rPr>
                <w:rFonts w:ascii="標楷體" w:eastAsia="標楷體" w:hAnsi="標楷體" w:cs="標楷體"/>
              </w:rPr>
              <w:t>─英文學習幫手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3-4App實作</w:t>
            </w:r>
            <w:r>
              <w:rPr>
                <w:rFonts w:ascii="PMingLiu" w:eastAsia="PMingLiu" w:hAnsi="PMingLiu" w:cs="PMingLiu"/>
              </w:rPr>
              <w:t>③</w:t>
            </w:r>
            <w:r>
              <w:rPr>
                <w:rFonts w:ascii="標楷體" w:eastAsia="標楷體" w:hAnsi="標楷體" w:cs="標楷體"/>
              </w:rPr>
              <w:t>─隨身資訊站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3-4App實作</w:t>
            </w:r>
            <w:r>
              <w:rPr>
                <w:rFonts w:ascii="PMingLiu" w:eastAsia="PMingLiu" w:hAnsi="PMingLiu" w:cs="PMingLiu"/>
              </w:rPr>
              <w:t>③</w:t>
            </w:r>
            <w:r>
              <w:rPr>
                <w:rFonts w:ascii="標楷體" w:eastAsia="標楷體" w:hAnsi="標楷體" w:cs="標楷體"/>
              </w:rPr>
              <w:t>─隨身資訊站</w:t>
            </w: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性J9:認識性別權益相關法律與性別平等運動的楷模，具備關懷性別少數的態度。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性J10:探究社會中資源運用與分配的性別不平等，並提出解決策略。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</w:t>
            </w:r>
            <w:r>
              <w:rPr>
                <w:rFonts w:ascii="標楷體" w:eastAsia="標楷體" w:hAnsi="標楷體" w:cs="標楷體"/>
              </w:rPr>
              <w:lastRenderedPageBreak/>
              <w:t>如何運用該詞彙與他人進行溝通。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國J3:了解我國與全球議題之關聯性。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972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第廿</w:t>
            </w:r>
            <w:proofErr w:type="gramEnd"/>
            <w:r w:rsidR="00265037" w:rsidRPr="00265037">
              <w:rPr>
                <w:rFonts w:ascii="標楷體" w:eastAsia="標楷體" w:hAnsi="標楷體" w:cs="標楷體" w:hint="eastAsia"/>
                <w:color w:val="FF0000"/>
              </w:rPr>
              <w:t>-</w:t>
            </w:r>
            <w:r w:rsidR="00265037" w:rsidRPr="00265037">
              <w:rPr>
                <w:rFonts w:ascii="標楷體" w:eastAsia="標楷體" w:hAnsi="標楷體" w:cs="標楷體"/>
                <w:color w:val="FF0000"/>
              </w:rPr>
              <w:t>廿</w:t>
            </w:r>
            <w:proofErr w:type="gramStart"/>
            <w:r w:rsidR="00265037" w:rsidRPr="00265037">
              <w:rPr>
                <w:rFonts w:ascii="標楷體" w:eastAsia="標楷體" w:hAnsi="標楷體" w:cs="標楷體" w:hint="eastAsia"/>
                <w:color w:val="FF0000"/>
              </w:rPr>
              <w:t>一</w:t>
            </w:r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學期課程回顧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</w:t>
            </w:r>
            <w:bookmarkStart w:id="1" w:name="_GoBack"/>
            <w:bookmarkEnd w:id="1"/>
            <w:r>
              <w:rPr>
                <w:rFonts w:ascii="標楷體" w:eastAsia="標楷體" w:hAnsi="標楷體" w:cs="標楷體"/>
              </w:rPr>
              <w:t>資訊科技組織思維，並進行有效的表達。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紙筆測驗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972FCD" w:rsidRDefault="00054943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972FCD">
        <w:trPr>
          <w:trHeight w:val="416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教學設施</w:t>
            </w:r>
          </w:p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3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1.依照教室現有設備、材料，準備</w:t>
            </w:r>
            <w:proofErr w:type="gramStart"/>
            <w:r>
              <w:rPr>
                <w:rFonts w:ascii="標楷體" w:eastAsia="標楷體" w:hAnsi="標楷體" w:cs="標楷體"/>
              </w:rPr>
              <w:t>︰</w:t>
            </w:r>
            <w:proofErr w:type="gramEnd"/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(1)電腦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(2)單槍投影機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(3)彩色筆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(4)海報紙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2.機具：依照各課程所需準備。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3.相關影片。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4.材料</w:t>
            </w:r>
            <w:proofErr w:type="gramStart"/>
            <w:r>
              <w:rPr>
                <w:rFonts w:ascii="標楷體" w:eastAsia="標楷體" w:hAnsi="標楷體" w:cs="標楷體"/>
              </w:rPr>
              <w:t>︰</w:t>
            </w:r>
            <w:proofErr w:type="gramEnd"/>
            <w:r>
              <w:rPr>
                <w:rFonts w:ascii="標楷體" w:eastAsia="標楷體" w:hAnsi="標楷體" w:cs="標楷體"/>
              </w:rPr>
              <w:t>請學生依據設計自行準備材料。</w:t>
            </w:r>
          </w:p>
          <w:p w:rsidR="00972FCD" w:rsidRDefault="00054943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5.競賽場地設備</w:t>
            </w:r>
          </w:p>
        </w:tc>
      </w:tr>
      <w:tr w:rsidR="00972FCD">
        <w:trPr>
          <w:trHeight w:val="416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2FCD" w:rsidRDefault="00054943">
            <w:pPr>
              <w:widowControl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  註</w:t>
            </w:r>
          </w:p>
        </w:tc>
        <w:tc>
          <w:tcPr>
            <w:tcW w:w="131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FCD" w:rsidRDefault="00972FCD">
            <w:pPr>
              <w:widowControl/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:rsidR="00972FCD" w:rsidRDefault="00972FCD">
      <w:pPr>
        <w:rPr>
          <w:rFonts w:ascii="標楷體" w:eastAsia="標楷體" w:hAnsi="標楷體" w:cs="標楷體"/>
        </w:rPr>
      </w:pPr>
    </w:p>
    <w:sectPr w:rsidR="00972FCD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972FCD"/>
    <w:rsid w:val="00054943"/>
    <w:rsid w:val="00265037"/>
    <w:rsid w:val="0097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1895</Words>
  <Characters>10808</Characters>
  <Application>Microsoft Office Word</Application>
  <DocSecurity>0</DocSecurity>
  <Lines>90</Lines>
  <Paragraphs>25</Paragraphs>
  <ScaleCrop>false</ScaleCrop>
  <Company>臺北市立中正國民中學</Company>
  <LinksUpToDate>false</LinksUpToDate>
  <CharactersWithSpaces>12678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2021-05-28T08:30:00Z</dcterms:created>
  <dcterms:modified xsi:type="dcterms:W3CDTF">2021-06-03T07:29:00Z</dcterms:modified>
</cp:coreProperties>
</file>