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66AF0" w14:textId="1EFB42FF"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D96202">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A759C5">
        <w:rPr>
          <w:rFonts w:ascii="標楷體" w:eastAsia="標楷體" w:hAnsi="標楷體" w:cs="Arial" w:hint="eastAsia"/>
          <w:b/>
          <w:sz w:val="32"/>
          <w:szCs w:val="32"/>
        </w:rPr>
        <w:t>10</w:t>
      </w:r>
      <w:bookmarkStart w:id="0" w:name="_GoBack"/>
      <w:bookmarkEnd w:id="0"/>
      <w:r w:rsidRPr="003B7CED">
        <w:rPr>
          <w:rFonts w:ascii="標楷體" w:eastAsia="標楷體" w:hAnsi="標楷體" w:cs="Arial"/>
          <w:b/>
          <w:sz w:val="32"/>
          <w:szCs w:val="32"/>
        </w:rPr>
        <w:t xml:space="preserve"> </w:t>
      </w:r>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755" w:type="dxa"/>
        <w:jc w:val="center"/>
        <w:tblLayout w:type="fixed"/>
        <w:tblCellMar>
          <w:left w:w="10" w:type="dxa"/>
          <w:right w:w="10" w:type="dxa"/>
        </w:tblCellMar>
        <w:tblLook w:val="00A0" w:firstRow="1" w:lastRow="0" w:firstColumn="1" w:lastColumn="0" w:noHBand="0" w:noVBand="0"/>
      </w:tblPr>
      <w:tblGrid>
        <w:gridCol w:w="421"/>
        <w:gridCol w:w="1150"/>
        <w:gridCol w:w="1524"/>
        <w:gridCol w:w="2712"/>
        <w:gridCol w:w="1559"/>
        <w:gridCol w:w="2389"/>
      </w:tblGrid>
      <w:tr w:rsidR="003B7CED" w:rsidRPr="003B7CED" w14:paraId="2FF58D37"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4B138747" w:rsidR="00BB0A89" w:rsidRPr="003B7CED" w:rsidRDefault="00C6026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w:t>
            </w:r>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proofErr w:type="gramStart"/>
            <w:r w:rsidRPr="008411B3">
              <w:rPr>
                <w:rFonts w:ascii="標楷體" w:eastAsia="標楷體" w:hAnsi="標楷體" w:hint="eastAsia"/>
                <w:sz w:val="20"/>
                <w:szCs w:val="24"/>
                <w:bdr w:val="single" w:sz="4" w:space="0" w:color="auto"/>
                <w:shd w:val="pct15" w:color="auto" w:fill="FFFFFF"/>
              </w:rPr>
              <w:t>註</w:t>
            </w:r>
            <w:proofErr w:type="gramEnd"/>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proofErr w:type="gramStart"/>
            <w:r w:rsidRPr="003B7CED">
              <w:rPr>
                <w:rFonts w:ascii="標楷體" w:eastAsia="標楷體" w:hAnsi="標楷體" w:cs="標楷體" w:hint="eastAsia"/>
                <w:b/>
                <w:szCs w:val="24"/>
              </w:rPr>
              <w:t>班型</w:t>
            </w:r>
            <w:proofErr w:type="gramEnd"/>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5863D2A" w:rsidR="008B2DA5" w:rsidRPr="003B7CED" w:rsidRDefault="003B7CED" w:rsidP="00C6026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C6026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D0736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0D9144C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2DDBE88D"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C60265">
              <w:rPr>
                <w:rFonts w:ascii="標楷體" w:eastAsia="標楷體" w:hAnsi="標楷體" w:hint="eastAsia"/>
                <w:kern w:val="2"/>
                <w:szCs w:val="24"/>
                <w:u w:val="single"/>
              </w:rPr>
              <w:t>4</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BB0A89">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5224D56D" w14:textId="723750E3" w:rsidR="00C60265" w:rsidRPr="003100B2" w:rsidRDefault="00C60265" w:rsidP="00202484">
            <w:pPr>
              <w:suppressAutoHyphens w:val="0"/>
              <w:autoSpaceDE w:val="0"/>
              <w:jc w:val="both"/>
              <w:textAlignment w:val="auto"/>
              <w:rPr>
                <w:rFonts w:ascii="標楷體" w:eastAsia="標楷體" w:hAnsi="標楷體"/>
                <w:szCs w:val="24"/>
              </w:rPr>
            </w:pPr>
            <w:r w:rsidRPr="003100B2">
              <w:rPr>
                <w:rFonts w:ascii="標楷體" w:eastAsia="標楷體" w:hAnsi="標楷體" w:hint="eastAsia"/>
                <w:szCs w:val="24"/>
              </w:rPr>
              <w:t>數-J-A1 對於學習數學有信心和正向態度，能使用適當的數學語言進行溝通，並能將所學應用於日常生活中。</w:t>
            </w:r>
          </w:p>
          <w:p w14:paraId="6A1C9EAC"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數-J-A2 具備有理數、根式、坐標系之運作能力，並能以符號代表數或幾何物件，執行運算與推論，在生活情境或可理解的想像情境中，分析本質以解決問題。</w:t>
            </w:r>
          </w:p>
          <w:p w14:paraId="52EBBEB9" w14:textId="1D098254" w:rsidR="004E1FA0" w:rsidRDefault="004E1FA0" w:rsidP="00707EC7">
            <w:pPr>
              <w:suppressAutoHyphens w:val="0"/>
              <w:autoSpaceDN/>
              <w:textAlignment w:val="auto"/>
              <w:rPr>
                <w:rFonts w:ascii="標楷體" w:eastAsia="標楷體" w:hAnsi="標楷體"/>
                <w:kern w:val="2"/>
              </w:rPr>
            </w:pPr>
            <w:r w:rsidRPr="00707EC7">
              <w:rPr>
                <w:rFonts w:ascii="標楷體" w:eastAsia="標楷體" w:hAnsi="標楷體"/>
                <w:kern w:val="2"/>
              </w:rPr>
              <w:t>數-J-A3 具備識別現實生活問題和數學的關聯的能力，可從多元、彈性角度擬訂問題解決計畫，並能將問題解答轉化於真實世界。</w:t>
            </w:r>
          </w:p>
          <w:p w14:paraId="10D9A3EA" w14:textId="77777777" w:rsidR="00707EC7" w:rsidRPr="00707EC7" w:rsidRDefault="00707EC7" w:rsidP="00707EC7">
            <w:pPr>
              <w:suppressAutoHyphens w:val="0"/>
              <w:autoSpaceDN/>
              <w:textAlignment w:val="auto"/>
              <w:rPr>
                <w:rFonts w:ascii="標楷體" w:eastAsia="標楷體" w:hAnsi="標楷體"/>
                <w:kern w:val="2"/>
              </w:rPr>
            </w:pPr>
          </w:p>
          <w:p w14:paraId="670011C9"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數-J-B1 具備處理代數與幾何中數學關係的能力，並用以描述情境中的現象。能在經驗範圍內，以數學語言表述平面與空間的基本關係和性質。能以基本的統計量與機率，描述生活中不確定性的程度。</w:t>
            </w:r>
          </w:p>
          <w:p w14:paraId="5D35D7FB" w14:textId="61BADB81" w:rsidR="004E1FA0" w:rsidRPr="003100B2" w:rsidRDefault="004E1FA0" w:rsidP="00C60265">
            <w:pPr>
              <w:rPr>
                <w:rFonts w:ascii="標楷體" w:eastAsia="標楷體" w:hAnsi="標楷體"/>
                <w:szCs w:val="24"/>
              </w:rPr>
            </w:pPr>
            <w:r w:rsidRPr="004E1FA0">
              <w:rPr>
                <w:rFonts w:ascii="標楷體" w:eastAsia="標楷體" w:hAnsi="標楷體" w:hint="eastAsia"/>
                <w:szCs w:val="24"/>
              </w:rPr>
              <w:t>數-J-B2 具備正確使用計算機以增進學習的素養，包含知 道其適用性與限制、認識其與數學知識的輔成價值，並能用以執行數學程序。能認識統計資料的基本特徵。</w:t>
            </w:r>
          </w:p>
          <w:p w14:paraId="08B73C0B"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數-J-B3 具備辨認藝術作品中的幾何形體或數量關係的素養，並能在數學的推導中，享受數學之美。</w:t>
            </w:r>
          </w:p>
          <w:p w14:paraId="55F2C329" w14:textId="77777777" w:rsidR="004E1FA0" w:rsidRPr="003100B2" w:rsidRDefault="004E1FA0" w:rsidP="00C60265">
            <w:pPr>
              <w:rPr>
                <w:rFonts w:ascii="標楷體" w:eastAsia="標楷體" w:hAnsi="標楷體"/>
                <w:szCs w:val="24"/>
              </w:rPr>
            </w:pPr>
          </w:p>
          <w:p w14:paraId="76E6DD89" w14:textId="77777777" w:rsidR="00975E07" w:rsidRDefault="00C60265" w:rsidP="00975E07">
            <w:pPr>
              <w:rPr>
                <w:rFonts w:ascii="標楷體" w:eastAsia="標楷體" w:hAnsi="標楷體"/>
                <w:szCs w:val="24"/>
              </w:rPr>
            </w:pPr>
            <w:r w:rsidRPr="003100B2">
              <w:rPr>
                <w:rFonts w:ascii="標楷體" w:eastAsia="標楷體" w:hAnsi="標楷體" w:hint="eastAsia"/>
                <w:szCs w:val="24"/>
              </w:rPr>
              <w:t>數-J-C1 具備從證據討論與反思事情的態度，提出合理的論述，並能和他人進行理性溝通與合作。</w:t>
            </w:r>
          </w:p>
          <w:p w14:paraId="597C852E" w14:textId="77777777" w:rsidR="004E1FA0" w:rsidRPr="004E1FA0" w:rsidRDefault="004E1FA0" w:rsidP="004E1FA0">
            <w:pPr>
              <w:suppressAutoHyphens w:val="0"/>
              <w:autoSpaceDN/>
              <w:textAlignment w:val="auto"/>
              <w:rPr>
                <w:rFonts w:ascii="標楷體" w:eastAsia="標楷體" w:hAnsi="標楷體"/>
                <w:kern w:val="2"/>
              </w:rPr>
            </w:pPr>
            <w:r w:rsidRPr="004E1FA0">
              <w:rPr>
                <w:rFonts w:ascii="標楷體" w:eastAsia="標楷體" w:hAnsi="標楷體"/>
                <w:kern w:val="2"/>
              </w:rPr>
              <w:t>數-J-C2 樂於與他人良好互動與溝通以解決問題，並欣賞問題的多元解法</w:t>
            </w:r>
          </w:p>
          <w:p w14:paraId="6913BF94" w14:textId="087201DB" w:rsidR="004E1FA0" w:rsidRPr="00707EC7" w:rsidRDefault="004E1FA0" w:rsidP="00707EC7">
            <w:pPr>
              <w:suppressAutoHyphens w:val="0"/>
              <w:autoSpaceDN/>
              <w:textAlignment w:val="auto"/>
              <w:rPr>
                <w:rFonts w:ascii="標楷體" w:eastAsia="標楷體" w:hAnsi="標楷體"/>
                <w:kern w:val="2"/>
              </w:rPr>
            </w:pPr>
            <w:r w:rsidRPr="004E1FA0">
              <w:rPr>
                <w:rFonts w:ascii="標楷體" w:eastAsia="標楷體" w:hAnsi="標楷體"/>
                <w:kern w:val="2"/>
              </w:rPr>
              <w:t xml:space="preserve">數-J-C3 </w:t>
            </w:r>
            <w:proofErr w:type="gramStart"/>
            <w:r w:rsidRPr="004E1FA0">
              <w:rPr>
                <w:rFonts w:ascii="標楷體" w:eastAsia="標楷體" w:hAnsi="標楷體"/>
                <w:kern w:val="2"/>
              </w:rPr>
              <w:t>具備敏察和</w:t>
            </w:r>
            <w:proofErr w:type="gramEnd"/>
            <w:r w:rsidRPr="004E1FA0">
              <w:rPr>
                <w:rFonts w:ascii="標楷體" w:eastAsia="標楷體" w:hAnsi="標楷體"/>
                <w:kern w:val="2"/>
              </w:rPr>
              <w:t>接納數學發展的全球性歷史與地理背景的素養。</w:t>
            </w:r>
          </w:p>
        </w:tc>
      </w:tr>
      <w:tr w:rsidR="003B7CED" w:rsidRPr="003B7CED" w14:paraId="04D34BBD" w14:textId="77777777" w:rsidTr="00BB0A89">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946F6DE" w14:textId="6BED586A" w:rsidR="007577D7" w:rsidRDefault="0004232B" w:rsidP="008B2DA5">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7577D7" w:rsidRPr="003100B2">
              <w:rPr>
                <w:rFonts w:ascii="標楷體" w:eastAsia="標楷體" w:hAnsi="標楷體" w:cs="新細明體" w:hint="eastAsia"/>
                <w:szCs w:val="24"/>
                <w:shd w:val="pct15" w:color="auto" w:fill="FFFFFF"/>
              </w:rPr>
              <w:t>上</w:t>
            </w:r>
          </w:p>
          <w:p w14:paraId="0D24907B" w14:textId="4532825B" w:rsidR="00F54C83" w:rsidRPr="00F54C83" w:rsidRDefault="00F54C83" w:rsidP="00F54C83">
            <w:pPr>
              <w:suppressAutoHyphens w:val="0"/>
              <w:autoSpaceDE w:val="0"/>
              <w:spacing w:before="12"/>
              <w:textAlignment w:val="auto"/>
              <w:rPr>
                <w:rFonts w:ascii="標楷體" w:eastAsia="標楷體" w:hAnsi="標楷體" w:cs="細明體"/>
                <w:kern w:val="0"/>
                <w:sz w:val="22"/>
              </w:rPr>
            </w:pPr>
            <w:r w:rsidRPr="00DB10CA">
              <w:rPr>
                <w:rFonts w:ascii="標楷體" w:eastAsia="標楷體" w:hAnsi="標楷體" w:cs="細明體"/>
                <w:kern w:val="0"/>
                <w:sz w:val="22"/>
              </w:rPr>
              <w:t>s-Ⅳ-10-1</w:t>
            </w:r>
            <w:r w:rsidR="00DB10CA">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理解三角形的相似性質。</w:t>
            </w:r>
          </w:p>
          <w:p w14:paraId="1B00FE3D" w14:textId="3DBFAA4F" w:rsidR="00DB10CA" w:rsidRDefault="00F54C83"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s-Ⅳ-10-2</w:t>
            </w:r>
            <w:r w:rsidR="00DB10CA">
              <w:rPr>
                <w:rFonts w:ascii="標楷體" w:eastAsia="標楷體" w:hAnsi="標楷體" w:cs="細明體" w:hint="eastAsia"/>
                <w:kern w:val="0"/>
                <w:sz w:val="22"/>
              </w:rPr>
              <w:t xml:space="preserve"> </w:t>
            </w:r>
            <w:r w:rsidRPr="00DB10CA">
              <w:rPr>
                <w:rFonts w:ascii="標楷體" w:eastAsia="標楷體" w:hAnsi="標楷體" w:cs="細明體"/>
                <w:kern w:val="0"/>
                <w:sz w:val="22"/>
              </w:rPr>
              <w:t>利用三角形的對應角相等或</w:t>
            </w:r>
            <w:proofErr w:type="gramStart"/>
            <w:r w:rsidRPr="00DB10CA">
              <w:rPr>
                <w:rFonts w:ascii="標楷體" w:eastAsia="標楷體" w:hAnsi="標楷體" w:cs="細明體"/>
                <w:kern w:val="0"/>
                <w:sz w:val="22"/>
              </w:rPr>
              <w:t>對應邊成比例</w:t>
            </w:r>
            <w:proofErr w:type="gramEnd"/>
            <w:r w:rsidRPr="00DB10CA">
              <w:rPr>
                <w:rFonts w:ascii="標楷體" w:eastAsia="標楷體" w:hAnsi="標楷體" w:cs="細明體"/>
                <w:kern w:val="0"/>
                <w:sz w:val="22"/>
              </w:rPr>
              <w:t>判斷是否為相似三角形</w:t>
            </w:r>
            <w:r w:rsidR="00DB10CA">
              <w:rPr>
                <w:rFonts w:ascii="標楷體" w:eastAsia="標楷體" w:hAnsi="標楷體" w:cs="細明體" w:hint="eastAsia"/>
                <w:kern w:val="0"/>
                <w:sz w:val="22"/>
              </w:rPr>
              <w:t>。</w:t>
            </w:r>
          </w:p>
          <w:p w14:paraId="5C8FF4EE" w14:textId="7CF57CF3" w:rsidR="0004232B" w:rsidRDefault="00DB10CA"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s-Ⅳ-10-3</w:t>
            </w:r>
            <w:r>
              <w:rPr>
                <w:rFonts w:ascii="標楷體" w:eastAsia="標楷體" w:hAnsi="標楷體" w:cs="細明體" w:hint="eastAsia"/>
                <w:kern w:val="0"/>
                <w:sz w:val="22"/>
              </w:rPr>
              <w:t xml:space="preserve"> </w:t>
            </w:r>
            <w:r w:rsidR="00F54C83" w:rsidRPr="00DB10CA">
              <w:rPr>
                <w:rFonts w:ascii="標楷體" w:eastAsia="標楷體" w:hAnsi="標楷體" w:cs="細明體"/>
                <w:kern w:val="0"/>
                <w:sz w:val="22"/>
              </w:rPr>
              <w:t>將三角形相似性質應用於解決幾何與日常生活的問題。</w:t>
            </w:r>
          </w:p>
          <w:p w14:paraId="1CA73407"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F54C83">
              <w:rPr>
                <w:rFonts w:ascii="標楷體" w:eastAsia="標楷體" w:hAnsi="標楷體" w:cs="細明體"/>
                <w:kern w:val="0"/>
                <w:sz w:val="22"/>
              </w:rPr>
              <w:t>s-</w:t>
            </w:r>
            <w:r w:rsidRPr="00DB10CA">
              <w:rPr>
                <w:rFonts w:ascii="標楷體" w:eastAsia="標楷體" w:hAnsi="標楷體" w:cs="細明體"/>
                <w:kern w:val="0"/>
                <w:sz w:val="22"/>
              </w:rPr>
              <w:t>Ⅳ-11-1</w:t>
            </w:r>
            <w:r>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理解三角形重心、外心、內心的意義。</w:t>
            </w:r>
          </w:p>
          <w:p w14:paraId="5583B5ED"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s-Ⅳ-11-2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理解三角形重心、外心、內心的相關性質。</w:t>
            </w:r>
          </w:p>
          <w:p w14:paraId="73AA9169" w14:textId="77777777"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s-Ⅳ-12-1</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理解直角三角形中某一銳角的角度決定邊長的比值並認識這些比值的符</w:t>
            </w:r>
          </w:p>
          <w:p w14:paraId="57695D0B" w14:textId="4EE32173" w:rsidR="00DB10CA" w:rsidRP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Pr>
                <w:rFonts w:ascii="標楷體" w:eastAsia="標楷體" w:hAnsi="標楷體" w:cs="細明體" w:hint="eastAsia"/>
                <w:kern w:val="0"/>
                <w:sz w:val="22"/>
              </w:rPr>
              <w:t xml:space="preserve">          </w:t>
            </w:r>
            <w:r w:rsidRPr="00DB10CA">
              <w:rPr>
                <w:rFonts w:ascii="標楷體" w:eastAsia="標楷體" w:hAnsi="標楷體" w:cs="細明體"/>
                <w:kern w:val="0"/>
                <w:sz w:val="22"/>
              </w:rPr>
              <w:t>號。</w:t>
            </w:r>
          </w:p>
          <w:p w14:paraId="3F998FC4" w14:textId="0D6FD259"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將直角三角形的三角比值之概念運用到日常生活的情境解決問題。</w:t>
            </w:r>
          </w:p>
          <w:p w14:paraId="778F63A4" w14:textId="38E72695" w:rsidR="00202484" w:rsidRPr="00DB10CA" w:rsidRDefault="00DB10CA" w:rsidP="00DB10CA">
            <w:pPr>
              <w:tabs>
                <w:tab w:val="left" w:pos="1166"/>
              </w:tabs>
              <w:suppressAutoHyphens w:val="0"/>
              <w:autoSpaceDE w:val="0"/>
              <w:spacing w:before="14" w:line="256" w:lineRule="auto"/>
              <w:ind w:right="73"/>
              <w:jc w:val="both"/>
              <w:textAlignment w:val="auto"/>
              <w:rPr>
                <w:rFonts w:ascii="標楷體" w:eastAsia="標楷體" w:hAnsi="標楷體" w:cs="細明體"/>
                <w:kern w:val="0"/>
              </w:rPr>
            </w:pPr>
            <w:r>
              <w:rPr>
                <w:rFonts w:ascii="標楷體" w:eastAsia="標楷體" w:hAnsi="標楷體" w:cs="細明體"/>
                <w:kern w:val="0"/>
                <w:sz w:val="22"/>
              </w:rPr>
              <w:t>s-Ⅳ-1</w:t>
            </w:r>
            <w:r>
              <w:rPr>
                <w:rFonts w:ascii="標楷體" w:eastAsia="標楷體" w:hAnsi="標楷體" w:cs="細明體" w:hint="eastAsia"/>
                <w:kern w:val="0"/>
                <w:sz w:val="22"/>
              </w:rPr>
              <w:t>4</w:t>
            </w:r>
            <w:r>
              <w:rPr>
                <w:rFonts w:ascii="標楷體" w:eastAsia="標楷體" w:hAnsi="標楷體" w:cs="細明體"/>
                <w:kern w:val="0"/>
                <w:sz w:val="22"/>
              </w:rPr>
              <w:t>-</w:t>
            </w:r>
            <w:r>
              <w:rPr>
                <w:rFonts w:ascii="標楷體" w:eastAsia="標楷體" w:hAnsi="標楷體" w:cs="細明體" w:hint="eastAsia"/>
                <w:kern w:val="0"/>
                <w:sz w:val="22"/>
              </w:rPr>
              <w:t>1</w:t>
            </w:r>
            <w:r w:rsidRPr="00DB10CA">
              <w:rPr>
                <w:rFonts w:ascii="標楷體" w:eastAsia="標楷體" w:hAnsi="標楷體" w:cs="細明體"/>
                <w:spacing w:val="18"/>
                <w:kern w:val="0"/>
              </w:rPr>
              <w:t>認識與圓相關的概念 (</w:t>
            </w:r>
            <w:r w:rsidRPr="00DB10CA">
              <w:rPr>
                <w:rFonts w:ascii="標楷體" w:eastAsia="標楷體" w:hAnsi="標楷體" w:cs="細明體"/>
                <w:spacing w:val="21"/>
                <w:kern w:val="0"/>
              </w:rPr>
              <w:t>如半</w:t>
            </w:r>
            <w:r w:rsidRPr="00DB10CA">
              <w:rPr>
                <w:rFonts w:ascii="標楷體" w:eastAsia="標楷體" w:hAnsi="標楷體" w:cs="細明體"/>
                <w:spacing w:val="-12"/>
                <w:kern w:val="0"/>
              </w:rPr>
              <w:t>徑、弦、 弧、弓形等</w:t>
            </w:r>
            <w:r w:rsidRPr="00DB10CA">
              <w:rPr>
                <w:rFonts w:ascii="標楷體" w:eastAsia="標楷體" w:hAnsi="標楷體" w:cs="細明體"/>
                <w:spacing w:val="-4"/>
                <w:kern w:val="0"/>
              </w:rPr>
              <w:t>)</w:t>
            </w:r>
            <w:r w:rsidRPr="00DB10CA">
              <w:rPr>
                <w:rFonts w:ascii="標楷體" w:eastAsia="標楷體" w:hAnsi="標楷體" w:cs="細明體"/>
                <w:spacing w:val="-7"/>
                <w:kern w:val="0"/>
              </w:rPr>
              <w:t>和幾何性質</w:t>
            </w:r>
            <w:r w:rsidRPr="00DB10CA">
              <w:rPr>
                <w:rFonts w:ascii="標楷體" w:eastAsia="標楷體" w:hAnsi="標楷體" w:cs="細明體"/>
                <w:kern w:val="0"/>
              </w:rPr>
              <w:t>（如圓</w:t>
            </w:r>
            <w:r w:rsidRPr="00DB10CA">
              <w:rPr>
                <w:rFonts w:ascii="標楷體" w:eastAsia="標楷體" w:hAnsi="標楷體" w:cs="細明體"/>
                <w:spacing w:val="-15"/>
                <w:kern w:val="0"/>
              </w:rPr>
              <w:t>心角、圓周角、圓內接四邊形的對角互補等</w:t>
            </w:r>
            <w:r w:rsidRPr="00DB10CA">
              <w:rPr>
                <w:rFonts w:ascii="標楷體" w:eastAsia="標楷體" w:hAnsi="標楷體" w:cs="細明體"/>
                <w:spacing w:val="-120"/>
                <w:kern w:val="0"/>
              </w:rPr>
              <w:t>）</w:t>
            </w:r>
            <w:r w:rsidRPr="00DB10CA">
              <w:rPr>
                <w:rFonts w:ascii="標楷體" w:eastAsia="標楷體" w:hAnsi="標楷體" w:cs="細明體"/>
                <w:kern w:val="0"/>
              </w:rPr>
              <w:t>。</w:t>
            </w:r>
          </w:p>
          <w:p w14:paraId="12E5FBB8" w14:textId="571B3562" w:rsidR="003100B2" w:rsidRDefault="00442CBC" w:rsidP="00202484">
            <w:pPr>
              <w:pStyle w:val="TableParagraph"/>
              <w:spacing w:before="11" w:line="240" w:lineRule="atLeast"/>
              <w:ind w:right="85"/>
              <w:jc w:val="both"/>
              <w:rPr>
                <w:rFonts w:ascii="標楷體" w:eastAsia="標楷體" w:hAnsi="標楷體"/>
                <w:sz w:val="24"/>
              </w:rPr>
            </w:pPr>
            <w:r>
              <w:rPr>
                <w:rFonts w:ascii="標楷體" w:eastAsia="標楷體" w:hAnsi="標楷體" w:hint="eastAsia"/>
                <w:sz w:val="24"/>
                <w:szCs w:val="24"/>
                <w:shd w:val="pct15" w:color="auto" w:fill="FFFFFF"/>
              </w:rPr>
              <w:t>九</w:t>
            </w:r>
            <w:r w:rsidR="003100B2" w:rsidRPr="003100B2">
              <w:rPr>
                <w:rFonts w:ascii="標楷體" w:eastAsia="標楷體" w:hAnsi="標楷體" w:hint="eastAsia"/>
                <w:sz w:val="24"/>
                <w:szCs w:val="24"/>
                <w:shd w:val="pct15" w:color="auto" w:fill="FFFFFF"/>
              </w:rPr>
              <w:t>下</w:t>
            </w:r>
          </w:p>
          <w:p w14:paraId="27B0AD40" w14:textId="77777777" w:rsidR="001F2C9D" w:rsidRPr="00442CBC" w:rsidRDefault="00DB10CA" w:rsidP="001F2C9D">
            <w:pPr>
              <w:pStyle w:val="TableParagraph"/>
              <w:spacing w:before="2" w:line="240" w:lineRule="atLeast"/>
              <w:ind w:left="106"/>
              <w:rPr>
                <w:rFonts w:ascii="標楷體" w:eastAsia="標楷體" w:hAnsi="標楷體"/>
                <w:sz w:val="24"/>
              </w:rPr>
            </w:pPr>
            <w:r w:rsidRPr="00442CBC">
              <w:rPr>
                <w:rFonts w:ascii="標楷體" w:eastAsia="標楷體" w:hAnsi="標楷體"/>
                <w:sz w:val="24"/>
              </w:rPr>
              <w:t>f-Ⅳ-2 理解二次函數的意義，並能描繪二次函數的圖形。</w:t>
            </w:r>
          </w:p>
          <w:p w14:paraId="5C3ED034" w14:textId="48E2B5F0" w:rsidR="00DB10CA" w:rsidRPr="00707EC7" w:rsidRDefault="00DB10CA" w:rsidP="00707EC7">
            <w:pPr>
              <w:suppressAutoHyphens w:val="0"/>
              <w:autoSpaceDE w:val="0"/>
              <w:spacing w:before="12" w:line="240" w:lineRule="atLeast"/>
              <w:ind w:left="107" w:right="97"/>
              <w:textAlignment w:val="auto"/>
              <w:rPr>
                <w:rFonts w:ascii="標楷體" w:eastAsia="標楷體" w:hAnsi="標楷體" w:cs="細明體"/>
                <w:kern w:val="0"/>
              </w:rPr>
            </w:pPr>
            <w:r w:rsidRPr="00DB10CA">
              <w:rPr>
                <w:rFonts w:ascii="標楷體" w:eastAsia="標楷體" w:hAnsi="標楷體" w:cs="細明體"/>
                <w:kern w:val="0"/>
              </w:rPr>
              <w:lastRenderedPageBreak/>
              <w:t xml:space="preserve">f-Ⅳ-3 </w:t>
            </w:r>
            <w:r w:rsidRPr="00DB10CA">
              <w:rPr>
                <w:rFonts w:ascii="標楷體" w:eastAsia="標楷體" w:hAnsi="標楷體" w:cs="細明體"/>
                <w:spacing w:val="-5"/>
                <w:kern w:val="0"/>
              </w:rPr>
              <w:t>理解二次函數的標準式，熟</w:t>
            </w:r>
            <w:r w:rsidRPr="00DB10CA">
              <w:rPr>
                <w:rFonts w:ascii="標楷體" w:eastAsia="標楷體" w:hAnsi="標楷體" w:cs="細明體"/>
                <w:spacing w:val="-11"/>
                <w:kern w:val="0"/>
              </w:rPr>
              <w:t>知開口方向、大小、頂點、</w:t>
            </w:r>
            <w:proofErr w:type="gramStart"/>
            <w:r w:rsidRPr="00DB10CA">
              <w:rPr>
                <w:rFonts w:ascii="標楷體" w:eastAsia="標楷體" w:hAnsi="標楷體" w:cs="細明體"/>
                <w:spacing w:val="-11"/>
                <w:kern w:val="0"/>
              </w:rPr>
              <w:t>對稱軸</w:t>
            </w:r>
            <w:proofErr w:type="gramEnd"/>
            <w:r w:rsidRPr="00442CBC">
              <w:rPr>
                <w:rFonts w:ascii="標楷體" w:eastAsia="標楷體" w:hAnsi="標楷體"/>
              </w:rPr>
              <w:t>與極值等問題。</w:t>
            </w:r>
          </w:p>
          <w:p w14:paraId="7E4F2233" w14:textId="77777777" w:rsidR="00442CBC" w:rsidRPr="00442CBC" w:rsidRDefault="00442CBC" w:rsidP="00DB10CA">
            <w:pPr>
              <w:pStyle w:val="TableParagraph"/>
              <w:spacing w:before="2" w:line="240" w:lineRule="atLeast"/>
              <w:ind w:left="106"/>
              <w:rPr>
                <w:rFonts w:ascii="標楷體" w:eastAsia="標楷體" w:hAnsi="標楷體"/>
                <w:spacing w:val="-9"/>
                <w:sz w:val="24"/>
              </w:rPr>
            </w:pPr>
            <w:r w:rsidRPr="00442CBC">
              <w:rPr>
                <w:rFonts w:ascii="標楷體" w:eastAsia="標楷體" w:hAnsi="標楷體"/>
                <w:sz w:val="24"/>
              </w:rPr>
              <w:t>s-Ⅳ-16 理解簡單的立體圖形及其</w:t>
            </w:r>
            <w:r w:rsidRPr="00442CBC">
              <w:rPr>
                <w:rFonts w:ascii="標楷體" w:eastAsia="標楷體" w:hAnsi="標楷體"/>
                <w:spacing w:val="-9"/>
                <w:sz w:val="24"/>
              </w:rPr>
              <w:t>三視圖與平面展開圖，並能計算立體圖形的表面積、側面積及體積。</w:t>
            </w:r>
          </w:p>
          <w:p w14:paraId="579981D5" w14:textId="18BDEABB" w:rsidR="00442CBC" w:rsidRPr="00707EC7" w:rsidRDefault="00442CBC" w:rsidP="00707EC7">
            <w:pPr>
              <w:suppressAutoHyphens w:val="0"/>
              <w:autoSpaceDE w:val="0"/>
              <w:spacing w:before="11" w:line="240" w:lineRule="atLeast"/>
              <w:ind w:left="107" w:right="85"/>
              <w:jc w:val="both"/>
              <w:textAlignment w:val="auto"/>
              <w:rPr>
                <w:rFonts w:ascii="標楷體" w:eastAsia="標楷體" w:hAnsi="標楷體" w:cs="細明體"/>
                <w:kern w:val="0"/>
              </w:rPr>
            </w:pPr>
            <w:r w:rsidRPr="00442CBC">
              <w:rPr>
                <w:rFonts w:ascii="標楷體" w:eastAsia="標楷體" w:hAnsi="標楷體" w:cs="細明體"/>
                <w:kern w:val="0"/>
              </w:rPr>
              <w:t xml:space="preserve">d-Ⅳ-1 </w:t>
            </w:r>
            <w:r w:rsidRPr="00442CBC">
              <w:rPr>
                <w:rFonts w:ascii="標楷體" w:eastAsia="標楷體" w:hAnsi="標楷體" w:cs="細明體"/>
                <w:spacing w:val="-8"/>
                <w:kern w:val="0"/>
              </w:rPr>
              <w:t>理解常用統計圖表，並能運</w:t>
            </w:r>
            <w:r w:rsidRPr="00442CBC">
              <w:rPr>
                <w:rFonts w:ascii="標楷體" w:eastAsia="標楷體" w:hAnsi="標楷體" w:cs="細明體"/>
                <w:spacing w:val="10"/>
                <w:kern w:val="0"/>
              </w:rPr>
              <w:t>用簡單統計量分析資料的特性及</w:t>
            </w:r>
            <w:r w:rsidRPr="00442CBC">
              <w:rPr>
                <w:rFonts w:ascii="標楷體" w:eastAsia="標楷體" w:hAnsi="標楷體" w:cs="細明體"/>
                <w:spacing w:val="-8"/>
                <w:kern w:val="0"/>
              </w:rPr>
              <w:t>使用統計軟體的資訊表徵，與人溝</w:t>
            </w:r>
            <w:r w:rsidRPr="00442CBC">
              <w:rPr>
                <w:rFonts w:ascii="標楷體" w:eastAsia="標楷體" w:hAnsi="標楷體"/>
              </w:rPr>
              <w:t>通。</w:t>
            </w:r>
          </w:p>
          <w:p w14:paraId="0907A1B5" w14:textId="3716BEFE" w:rsidR="00442CBC" w:rsidRPr="001F2C9D" w:rsidRDefault="00442CBC" w:rsidP="00442CBC">
            <w:pPr>
              <w:pStyle w:val="TableParagraph"/>
              <w:spacing w:before="2" w:line="240" w:lineRule="atLeast"/>
              <w:ind w:left="106"/>
              <w:rPr>
                <w:rFonts w:ascii="標楷體" w:eastAsia="標楷體" w:hAnsi="標楷體"/>
                <w:sz w:val="24"/>
              </w:rPr>
            </w:pPr>
            <w:r w:rsidRPr="00442CBC">
              <w:rPr>
                <w:rFonts w:ascii="標楷體" w:eastAsia="標楷體" w:hAnsi="標楷體"/>
                <w:sz w:val="24"/>
              </w:rPr>
              <w:t xml:space="preserve">d-Ⅳ-2 </w:t>
            </w:r>
            <w:r w:rsidRPr="00442CBC">
              <w:rPr>
                <w:rFonts w:ascii="標楷體" w:eastAsia="標楷體" w:hAnsi="標楷體"/>
                <w:spacing w:val="-8"/>
                <w:sz w:val="24"/>
              </w:rPr>
              <w:t>理解機率的意義，能以機率</w:t>
            </w:r>
            <w:r w:rsidRPr="00442CBC">
              <w:rPr>
                <w:rFonts w:ascii="標楷體" w:eastAsia="標楷體" w:hAnsi="標楷體"/>
                <w:spacing w:val="10"/>
                <w:sz w:val="24"/>
              </w:rPr>
              <w:t>表示不確定性和以樹狀圖分析所</w:t>
            </w:r>
            <w:r w:rsidRPr="00442CBC">
              <w:rPr>
                <w:rFonts w:ascii="標楷體" w:eastAsia="標楷體" w:hAnsi="標楷體"/>
                <w:spacing w:val="-10"/>
                <w:sz w:val="24"/>
              </w:rPr>
              <w:t>有的可能性，並能應用機率到簡單的日常生活情境解決問題。</w:t>
            </w:r>
          </w:p>
        </w:tc>
      </w:tr>
      <w:tr w:rsidR="003B7CED" w:rsidRPr="003B7CED" w14:paraId="0C79378B" w14:textId="77777777" w:rsidTr="00BB0A89">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3929197" w14:textId="789DDCE4" w:rsidR="00DA06C1" w:rsidRPr="00DA06C1" w:rsidRDefault="00AF5721" w:rsidP="00DA06C1">
            <w:pPr>
              <w:spacing w:line="400" w:lineRule="exact"/>
              <w:jc w:val="both"/>
              <w:rPr>
                <w:rFonts w:ascii="標楷體" w:eastAsia="標楷體" w:hAnsi="標楷體" w:cs="新細明體"/>
                <w:szCs w:val="20"/>
                <w:shd w:val="pct15" w:color="auto" w:fill="FFFFFF"/>
              </w:rPr>
            </w:pPr>
            <w:r>
              <w:rPr>
                <w:rFonts w:ascii="標楷體" w:eastAsia="標楷體" w:hAnsi="標楷體" w:cs="新細明體" w:hint="eastAsia"/>
                <w:szCs w:val="20"/>
                <w:shd w:val="pct15" w:color="auto" w:fill="FFFFFF"/>
              </w:rPr>
              <w:t>九</w:t>
            </w:r>
            <w:r w:rsidR="007577D7" w:rsidRPr="003100B2">
              <w:rPr>
                <w:rFonts w:ascii="標楷體" w:eastAsia="標楷體" w:hAnsi="標楷體" w:cs="新細明體" w:hint="eastAsia"/>
                <w:szCs w:val="20"/>
                <w:shd w:val="pct15" w:color="auto" w:fill="FFFFFF"/>
              </w:rPr>
              <w:t>上</w:t>
            </w:r>
          </w:p>
          <w:p w14:paraId="39C156C2" w14:textId="5A6E465B"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N-9-1-1</w:t>
            </w:r>
            <w:r w:rsidRPr="00AF5721">
              <w:rPr>
                <w:rFonts w:ascii="標楷體" w:eastAsia="標楷體" w:hAnsi="標楷體" w:hint="eastAsia"/>
                <w:sz w:val="24"/>
              </w:rPr>
              <w:tab/>
              <w:t>連比的記錄、連比推理、連比例式。</w:t>
            </w:r>
          </w:p>
          <w:p w14:paraId="492A35C8"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N-9-1-2</w:t>
            </w:r>
            <w:r w:rsidRPr="00AF5721">
              <w:rPr>
                <w:rFonts w:ascii="標楷體" w:eastAsia="標楷體" w:hAnsi="標楷體" w:hint="eastAsia"/>
                <w:sz w:val="24"/>
              </w:rPr>
              <w:tab/>
              <w:t>連比基本運算及相關應用問題。</w:t>
            </w:r>
          </w:p>
          <w:p w14:paraId="0BC8112D" w14:textId="538DE919"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N-9-1-3</w:t>
            </w:r>
            <w:r w:rsidRPr="00AF5721">
              <w:rPr>
                <w:rFonts w:ascii="標楷體" w:eastAsia="標楷體" w:hAnsi="標楷體" w:hint="eastAsia"/>
                <w:sz w:val="24"/>
              </w:rPr>
              <w:tab/>
              <w:t>使用計算機協助計算涉及複雜連比數值問題。</w:t>
            </w:r>
          </w:p>
          <w:p w14:paraId="5E794853" w14:textId="234F324F"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S-9-1 相似形：平面圖形縮放的意義；多邊形相似的意義；對應角相等；對</w:t>
            </w:r>
          </w:p>
          <w:p w14:paraId="77BD058B" w14:textId="6DD8700A" w:rsidR="00AF5721" w:rsidRDefault="00AF5721" w:rsidP="00AF5721">
            <w:pPr>
              <w:pStyle w:val="TableParagraph"/>
              <w:tabs>
                <w:tab w:val="left" w:pos="937"/>
              </w:tabs>
              <w:spacing w:before="24" w:line="240" w:lineRule="atLeast"/>
              <w:rPr>
                <w:rFonts w:ascii="標楷體" w:eastAsia="標楷體" w:hAnsi="標楷體"/>
                <w:sz w:val="24"/>
              </w:rPr>
            </w:pPr>
            <w:proofErr w:type="gramStart"/>
            <w:r w:rsidRPr="00AF5721">
              <w:rPr>
                <w:rFonts w:ascii="標楷體" w:eastAsia="標楷體" w:hAnsi="標楷體" w:hint="eastAsia"/>
                <w:sz w:val="24"/>
              </w:rPr>
              <w:t>應邊長成</w:t>
            </w:r>
            <w:proofErr w:type="gramEnd"/>
            <w:r w:rsidRPr="00AF5721">
              <w:rPr>
                <w:rFonts w:ascii="標楷體" w:eastAsia="標楷體" w:hAnsi="標楷體" w:hint="eastAsia"/>
                <w:sz w:val="24"/>
              </w:rPr>
              <w:t>比例。</w:t>
            </w:r>
          </w:p>
          <w:p w14:paraId="736D8BC5" w14:textId="1A1D191F"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三角形的相似性質：</w:t>
            </w:r>
          </w:p>
          <w:p w14:paraId="015F8AB3" w14:textId="4C023D3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S-9-2-1</w:t>
            </w:r>
            <w:r w:rsidRPr="00AF5721">
              <w:rPr>
                <w:rFonts w:ascii="標楷體" w:eastAsia="標楷體" w:hAnsi="標楷體" w:hint="eastAsia"/>
                <w:sz w:val="24"/>
              </w:rPr>
              <w:tab/>
              <w:t>三角形的相似性質：AA、SAS、SSS。</w:t>
            </w:r>
          </w:p>
          <w:p w14:paraId="666B0F62" w14:textId="0CF35D12"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S-9-2-2</w:t>
            </w:r>
            <w:r w:rsidRPr="00AF5721">
              <w:rPr>
                <w:rFonts w:ascii="標楷體" w:eastAsia="標楷體" w:hAnsi="標楷體" w:hint="eastAsia"/>
                <w:sz w:val="24"/>
              </w:rPr>
              <w:tab/>
              <w:t>三角形相似則對應邊長之比＝對應高之比。</w:t>
            </w:r>
          </w:p>
          <w:p w14:paraId="343A126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S-9-2-3</w:t>
            </w:r>
            <w:r w:rsidRPr="00AF5721">
              <w:rPr>
                <w:rFonts w:ascii="標楷體" w:eastAsia="標楷體" w:hAnsi="標楷體" w:hint="eastAsia"/>
                <w:sz w:val="24"/>
              </w:rPr>
              <w:tab/>
              <w:t>三角形對應面積之比＝對應邊長</w:t>
            </w:r>
            <w:proofErr w:type="gramStart"/>
            <w:r w:rsidRPr="00AF5721">
              <w:rPr>
                <w:rFonts w:ascii="標楷體" w:eastAsia="標楷體" w:hAnsi="標楷體" w:hint="eastAsia"/>
                <w:sz w:val="24"/>
              </w:rPr>
              <w:t>平方之</w:t>
            </w:r>
            <w:proofErr w:type="gramEnd"/>
            <w:r w:rsidRPr="00AF5721">
              <w:rPr>
                <w:rFonts w:ascii="標楷體" w:eastAsia="標楷體" w:hAnsi="標楷體" w:hint="eastAsia"/>
                <w:sz w:val="24"/>
              </w:rPr>
              <w:t>比。</w:t>
            </w:r>
          </w:p>
          <w:p w14:paraId="32E086D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S-9-2-4</w:t>
            </w:r>
            <w:r w:rsidRPr="00AF5721">
              <w:rPr>
                <w:rFonts w:ascii="標楷體" w:eastAsia="標楷體" w:hAnsi="標楷體" w:hint="eastAsia"/>
                <w:sz w:val="24"/>
              </w:rPr>
              <w:tab/>
              <w:t>利用三角形相似的概念解應用問題。</w:t>
            </w:r>
          </w:p>
          <w:p w14:paraId="1EF0826B" w14:textId="6AA1608F"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S-9-2-5</w:t>
            </w:r>
            <w:r w:rsidRPr="00AF5721">
              <w:rPr>
                <w:rFonts w:ascii="標楷體" w:eastAsia="標楷體" w:hAnsi="標楷體" w:hint="eastAsia"/>
                <w:sz w:val="24"/>
              </w:rPr>
              <w:tab/>
              <w:t>相似符號（~）。</w:t>
            </w:r>
          </w:p>
          <w:p w14:paraId="38478454" w14:textId="77777777"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平行線</w:t>
            </w:r>
            <w:proofErr w:type="gramStart"/>
            <w:r w:rsidRPr="00AF5721">
              <w:rPr>
                <w:rFonts w:ascii="標楷體" w:eastAsia="標楷體" w:hAnsi="標楷體" w:hint="eastAsia"/>
                <w:b/>
                <w:sz w:val="24"/>
              </w:rPr>
              <w:t>截</w:t>
            </w:r>
            <w:proofErr w:type="gramEnd"/>
            <w:r w:rsidRPr="00AF5721">
              <w:rPr>
                <w:rFonts w:ascii="標楷體" w:eastAsia="標楷體" w:hAnsi="標楷體" w:hint="eastAsia"/>
                <w:b/>
                <w:sz w:val="24"/>
              </w:rPr>
              <w:t>比例線段：</w:t>
            </w:r>
          </w:p>
          <w:p w14:paraId="298AAA32" w14:textId="656DE508"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S-9-3-1 三角形兩邊的中點連線，必平行於第三邊（其長度等於第三邊的一半）。</w:t>
            </w:r>
          </w:p>
          <w:p w14:paraId="6C2D6773"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S-9-3-2</w:t>
            </w:r>
            <w:r w:rsidRPr="00AF5721">
              <w:rPr>
                <w:rFonts w:ascii="標楷體" w:eastAsia="標楷體" w:hAnsi="標楷體" w:hint="eastAsia"/>
                <w:sz w:val="24"/>
              </w:rPr>
              <w:tab/>
              <w:t>三角形中平行線</w:t>
            </w:r>
            <w:proofErr w:type="gramStart"/>
            <w:r w:rsidRPr="00AF5721">
              <w:rPr>
                <w:rFonts w:ascii="標楷體" w:eastAsia="標楷體" w:hAnsi="標楷體" w:hint="eastAsia"/>
                <w:sz w:val="24"/>
              </w:rPr>
              <w:t>截</w:t>
            </w:r>
            <w:proofErr w:type="gramEnd"/>
            <w:r w:rsidRPr="00AF5721">
              <w:rPr>
                <w:rFonts w:ascii="標楷體" w:eastAsia="標楷體" w:hAnsi="標楷體" w:hint="eastAsia"/>
                <w:sz w:val="24"/>
              </w:rPr>
              <w:t>比例線段的意義。</w:t>
            </w:r>
          </w:p>
          <w:p w14:paraId="24E6A422"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S-9-3-3</w:t>
            </w:r>
            <w:r w:rsidRPr="00AF5721">
              <w:rPr>
                <w:rFonts w:ascii="標楷體" w:eastAsia="標楷體" w:hAnsi="標楷體" w:hint="eastAsia"/>
                <w:sz w:val="24"/>
              </w:rPr>
              <w:tab/>
              <w:t>三角形中平行線</w:t>
            </w:r>
            <w:proofErr w:type="gramStart"/>
            <w:r w:rsidRPr="00AF5721">
              <w:rPr>
                <w:rFonts w:ascii="標楷體" w:eastAsia="標楷體" w:hAnsi="標楷體" w:hint="eastAsia"/>
                <w:sz w:val="24"/>
              </w:rPr>
              <w:t>截</w:t>
            </w:r>
            <w:proofErr w:type="gramEnd"/>
            <w:r w:rsidRPr="00AF5721">
              <w:rPr>
                <w:rFonts w:ascii="標楷體" w:eastAsia="標楷體" w:hAnsi="標楷體" w:hint="eastAsia"/>
                <w:sz w:val="24"/>
              </w:rPr>
              <w:t>比例線段性質；利用</w:t>
            </w:r>
            <w:proofErr w:type="gramStart"/>
            <w:r w:rsidRPr="00AF5721">
              <w:rPr>
                <w:rFonts w:ascii="標楷體" w:eastAsia="標楷體" w:hAnsi="標楷體" w:hint="eastAsia"/>
                <w:sz w:val="24"/>
              </w:rPr>
              <w:t>截</w:t>
            </w:r>
            <w:proofErr w:type="gramEnd"/>
            <w:r w:rsidRPr="00AF5721">
              <w:rPr>
                <w:rFonts w:ascii="標楷體" w:eastAsia="標楷體" w:hAnsi="標楷體" w:hint="eastAsia"/>
                <w:sz w:val="24"/>
              </w:rPr>
              <w:t>線段成比例判定兩直線平行。</w:t>
            </w:r>
          </w:p>
          <w:p w14:paraId="47B00E04" w14:textId="3F3381D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S-9-3-4</w:t>
            </w:r>
            <w:r w:rsidRPr="00AF5721">
              <w:rPr>
                <w:rFonts w:ascii="標楷體" w:eastAsia="標楷體" w:hAnsi="標楷體" w:hint="eastAsia"/>
                <w:sz w:val="24"/>
              </w:rPr>
              <w:tab/>
              <w:t>三角形中平行線</w:t>
            </w:r>
            <w:proofErr w:type="gramStart"/>
            <w:r w:rsidRPr="00AF5721">
              <w:rPr>
                <w:rFonts w:ascii="標楷體" w:eastAsia="標楷體" w:hAnsi="標楷體" w:hint="eastAsia"/>
                <w:sz w:val="24"/>
              </w:rPr>
              <w:t>截</w:t>
            </w:r>
            <w:proofErr w:type="gramEnd"/>
            <w:r w:rsidRPr="00AF5721">
              <w:rPr>
                <w:rFonts w:ascii="標楷體" w:eastAsia="標楷體" w:hAnsi="標楷體" w:hint="eastAsia"/>
                <w:sz w:val="24"/>
              </w:rPr>
              <w:t>比例線段性質的應用。</w:t>
            </w:r>
          </w:p>
          <w:p w14:paraId="531C8ACA" w14:textId="0B63F9BB" w:rsidR="00AF5721" w:rsidRDefault="00DA06C1" w:rsidP="007577D7">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S-9-4 相似直角三角形邊長比值的不變性：直角三角形中某一銳角的角度決定邊長比值，該比值為不變量，不因相似直角三角形的大小而改變</w:t>
            </w:r>
            <w:r>
              <w:rPr>
                <w:rFonts w:ascii="標楷體" w:eastAsia="標楷體" w:hAnsi="標楷體" w:hint="eastAsia"/>
                <w:sz w:val="24"/>
              </w:rPr>
              <w:t>。</w:t>
            </w:r>
          </w:p>
          <w:p w14:paraId="27301023" w14:textId="15703694"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S-9-7 點、直線與圓的關係：點與圓的位置關係（內部、圓上、外部）；直線與圓的位置關係（不相交、相切、交於兩點）；圓心與切點的連線垂直此切線（切線性質）；</w:t>
            </w:r>
            <w:proofErr w:type="gramStart"/>
            <w:r w:rsidRPr="00DA06C1">
              <w:rPr>
                <w:rFonts w:ascii="標楷體" w:eastAsia="標楷體" w:hAnsi="標楷體" w:hint="eastAsia"/>
                <w:sz w:val="24"/>
              </w:rPr>
              <w:t>圓心到弦的</w:t>
            </w:r>
            <w:proofErr w:type="gramEnd"/>
            <w:r w:rsidRPr="00DA06C1">
              <w:rPr>
                <w:rFonts w:ascii="標楷體" w:eastAsia="標楷體" w:hAnsi="標楷體" w:hint="eastAsia"/>
                <w:sz w:val="24"/>
              </w:rPr>
              <w:t>垂直線段（弦心距）垂直</w:t>
            </w:r>
            <w:proofErr w:type="gramStart"/>
            <w:r w:rsidRPr="00DA06C1">
              <w:rPr>
                <w:rFonts w:ascii="標楷體" w:eastAsia="標楷體" w:hAnsi="標楷體" w:hint="eastAsia"/>
                <w:sz w:val="24"/>
              </w:rPr>
              <w:t>平分此弦</w:t>
            </w:r>
            <w:proofErr w:type="gramEnd"/>
            <w:r w:rsidRPr="00DA06C1">
              <w:rPr>
                <w:rFonts w:ascii="標楷體" w:eastAsia="標楷體" w:hAnsi="標楷體" w:hint="eastAsia"/>
                <w:sz w:val="24"/>
              </w:rPr>
              <w:t>。</w:t>
            </w:r>
          </w:p>
          <w:p w14:paraId="47ED9A80" w14:textId="39CB5D79"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S-9-8 三角形的外心：外心的意義與外接圓；三角形的外心到三角形的三個頂點等距；直角三角形的外心即斜邊的中點。</w:t>
            </w:r>
          </w:p>
          <w:p w14:paraId="49CDC911" w14:textId="5DBE837D"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S-9-9 三角形的內心：內心的意義與內切圓；三角形的內心到三角形的三邊等距；三角形的面積＝周長×內切圓半徑÷2；直角三角形的內切圓半徑＝（兩股和－斜邊）÷2。</w:t>
            </w:r>
          </w:p>
          <w:p w14:paraId="09055767" w14:textId="10FC0DC5"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S-9-10 三角形的重心：重心的意義與中線；三角形的三條中線將三角形面積</w:t>
            </w:r>
            <w:proofErr w:type="gramStart"/>
            <w:r w:rsidRPr="00DA06C1">
              <w:rPr>
                <w:rFonts w:ascii="標楷體" w:eastAsia="標楷體" w:hAnsi="標楷體" w:hint="eastAsia"/>
                <w:sz w:val="24"/>
              </w:rPr>
              <w:t>六等份</w:t>
            </w:r>
            <w:proofErr w:type="gramEnd"/>
            <w:r w:rsidRPr="00DA06C1">
              <w:rPr>
                <w:rFonts w:ascii="標楷體" w:eastAsia="標楷體" w:hAnsi="標楷體" w:hint="eastAsia"/>
                <w:sz w:val="24"/>
              </w:rPr>
              <w:t>；重心到頂點的距離等於它到對邊中點的兩倍；重心的物理意義。</w:t>
            </w:r>
          </w:p>
          <w:p w14:paraId="74D9B342" w14:textId="5CD29B26"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S-9-11 證明的意義：幾何推理（須說明所依據的幾何性質）；代數推理</w:t>
            </w:r>
            <w:proofErr w:type="gramStart"/>
            <w:r w:rsidRPr="00DA06C1">
              <w:rPr>
                <w:rFonts w:ascii="標楷體" w:eastAsia="標楷體" w:hAnsi="標楷體" w:hint="eastAsia"/>
                <w:sz w:val="24"/>
              </w:rPr>
              <w:t>（</w:t>
            </w:r>
            <w:proofErr w:type="gramEnd"/>
            <w:r w:rsidRPr="00DA06C1">
              <w:rPr>
                <w:rFonts w:ascii="標楷體" w:eastAsia="標楷體" w:hAnsi="標楷體" w:hint="eastAsia"/>
                <w:sz w:val="24"/>
              </w:rPr>
              <w:t>須</w:t>
            </w:r>
          </w:p>
          <w:p w14:paraId="2CF6D31A" w14:textId="5EBEE7E1"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說明所依據的代數性質</w:t>
            </w:r>
            <w:proofErr w:type="gramStart"/>
            <w:r w:rsidRPr="00DA06C1">
              <w:rPr>
                <w:rFonts w:ascii="標楷體" w:eastAsia="標楷體" w:hAnsi="標楷體" w:hint="eastAsia"/>
                <w:sz w:val="24"/>
              </w:rPr>
              <w:t>）</w:t>
            </w:r>
            <w:proofErr w:type="gramEnd"/>
            <w:r w:rsidRPr="00DA06C1">
              <w:rPr>
                <w:rFonts w:ascii="標楷體" w:eastAsia="標楷體" w:hAnsi="標楷體" w:hint="eastAsia"/>
                <w:sz w:val="24"/>
              </w:rPr>
              <w:t>。</w:t>
            </w:r>
          </w:p>
          <w:p w14:paraId="140D4744"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5C73C5BB"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0248DE48" w14:textId="76F0320D" w:rsidR="00AA1E66" w:rsidRPr="000C6016" w:rsidRDefault="00AF5721" w:rsidP="00AA1E66">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AA1E66" w:rsidRPr="000C6016">
              <w:rPr>
                <w:rFonts w:ascii="標楷體" w:eastAsia="標楷體" w:hAnsi="標楷體" w:cs="新細明體" w:hint="eastAsia"/>
                <w:szCs w:val="24"/>
                <w:shd w:val="pct15" w:color="auto" w:fill="FFFFFF"/>
              </w:rPr>
              <w:t>下</w:t>
            </w:r>
          </w:p>
          <w:p w14:paraId="2E19204F" w14:textId="77777777" w:rsidR="00DA06C1" w:rsidRPr="00DA06C1" w:rsidRDefault="00DA06C1" w:rsidP="00DA06C1">
            <w:pPr>
              <w:pStyle w:val="TableParagraph"/>
              <w:tabs>
                <w:tab w:val="left" w:pos="937"/>
              </w:tabs>
              <w:spacing w:before="24" w:line="240" w:lineRule="atLeast"/>
              <w:rPr>
                <w:rFonts w:ascii="標楷體" w:eastAsia="標楷體" w:hAnsi="標楷體"/>
                <w:b/>
                <w:sz w:val="24"/>
              </w:rPr>
            </w:pPr>
            <w:r w:rsidRPr="00DA06C1">
              <w:rPr>
                <w:rFonts w:ascii="標楷體" w:eastAsia="標楷體" w:hAnsi="標楷體" w:hint="eastAsia"/>
                <w:b/>
                <w:sz w:val="24"/>
              </w:rPr>
              <w:t>二次函數的意義：</w:t>
            </w:r>
          </w:p>
          <w:p w14:paraId="14F94946" w14:textId="77777777"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F-9-1-1</w:t>
            </w:r>
            <w:r w:rsidRPr="00DA06C1">
              <w:rPr>
                <w:rFonts w:ascii="標楷體" w:eastAsia="標楷體" w:hAnsi="標楷體" w:hint="eastAsia"/>
                <w:sz w:val="24"/>
              </w:rPr>
              <w:tab/>
              <w:t>二次函數的意義。</w:t>
            </w:r>
          </w:p>
          <w:p w14:paraId="48167EBA" w14:textId="3A7CBC5A" w:rsidR="00AA1E66"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F-9-1-2</w:t>
            </w:r>
            <w:r w:rsidRPr="00DA06C1">
              <w:rPr>
                <w:rFonts w:ascii="標楷體" w:eastAsia="標楷體" w:hAnsi="標楷體" w:hint="eastAsia"/>
                <w:sz w:val="24"/>
              </w:rPr>
              <w:tab/>
              <w:t>具體情境中</w:t>
            </w:r>
            <w:proofErr w:type="gramStart"/>
            <w:r w:rsidRPr="00DA06C1">
              <w:rPr>
                <w:rFonts w:ascii="標楷體" w:eastAsia="標楷體" w:hAnsi="標楷體" w:hint="eastAsia"/>
                <w:sz w:val="24"/>
              </w:rPr>
              <w:t>列出兩量的</w:t>
            </w:r>
            <w:proofErr w:type="gramEnd"/>
            <w:r w:rsidRPr="00DA06C1">
              <w:rPr>
                <w:rFonts w:ascii="標楷體" w:eastAsia="標楷體" w:hAnsi="標楷體" w:hint="eastAsia"/>
                <w:sz w:val="24"/>
              </w:rPr>
              <w:t>二次函數關係。</w:t>
            </w:r>
          </w:p>
          <w:p w14:paraId="73AEF80F" w14:textId="77777777" w:rsidR="008D41A2" w:rsidRPr="008D41A2" w:rsidRDefault="008D41A2" w:rsidP="008D41A2">
            <w:pPr>
              <w:pStyle w:val="TableParagraph"/>
              <w:tabs>
                <w:tab w:val="left" w:pos="937"/>
              </w:tabs>
              <w:spacing w:before="24" w:line="240" w:lineRule="atLeast"/>
              <w:rPr>
                <w:rFonts w:ascii="標楷體" w:eastAsia="標楷體" w:hAnsi="標楷體"/>
                <w:b/>
                <w:sz w:val="24"/>
              </w:rPr>
            </w:pPr>
            <w:r w:rsidRPr="008D41A2">
              <w:rPr>
                <w:rFonts w:ascii="標楷體" w:eastAsia="標楷體" w:hAnsi="標楷體" w:hint="eastAsia"/>
                <w:b/>
                <w:sz w:val="24"/>
              </w:rPr>
              <w:t>二次函數的圖形與極值：</w:t>
            </w:r>
          </w:p>
          <w:p w14:paraId="1A6F4D3D"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F-9-2-1 二次函數的相關名詞（對稱軸、 頂點、最低點、最高點、開口向上、開口向下、最大值、最小值）。F-9-2-2 描 繪 y=ax² 、 y=ax²+k 、y=a(x-h)²、y=a(x-h)²+k 的圖形。</w:t>
            </w:r>
          </w:p>
          <w:p w14:paraId="3AF2E551"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F-9-2-3 二次函數圖形</w:t>
            </w:r>
            <w:proofErr w:type="gramStart"/>
            <w:r w:rsidRPr="008D41A2">
              <w:rPr>
                <w:rFonts w:ascii="標楷體" w:eastAsia="標楷體" w:hAnsi="標楷體" w:hint="eastAsia"/>
                <w:sz w:val="24"/>
              </w:rPr>
              <w:t>對稱軸</w:t>
            </w:r>
            <w:proofErr w:type="gramEnd"/>
            <w:r w:rsidRPr="008D41A2">
              <w:rPr>
                <w:rFonts w:ascii="標楷體" w:eastAsia="標楷體" w:hAnsi="標楷體" w:hint="eastAsia"/>
                <w:sz w:val="24"/>
              </w:rPr>
              <w:t>就是通過頂點（最高點、最低點）的鉛垂線。F-9-2-4 y=ax²的圖形與</w:t>
            </w:r>
            <w:r w:rsidRPr="008D41A2">
              <w:rPr>
                <w:rFonts w:ascii="Cambria Math" w:eastAsia="標楷體" w:hAnsi="Cambria Math" w:cs="Cambria Math"/>
                <w:sz w:val="24"/>
              </w:rPr>
              <w:t>𝑦</w:t>
            </w:r>
            <w:r w:rsidRPr="008D41A2">
              <w:rPr>
                <w:rFonts w:ascii="標楷體" w:eastAsia="標楷體" w:hAnsi="標楷體" w:hint="eastAsia"/>
                <w:sz w:val="24"/>
              </w:rPr>
              <w:t>y=a(x-h)²+k 的圖形的平移關係。</w:t>
            </w:r>
          </w:p>
          <w:p w14:paraId="22088628" w14:textId="77A4068D" w:rsidR="00AF5721"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F-9-2-5 已配方好之二次函數的最大值與最小值。</w:t>
            </w:r>
          </w:p>
          <w:p w14:paraId="4186C788" w14:textId="515D33EC"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S-9-12 空間中的線與平面：長方體與正四面體的示意圖，利用長方體與正</w:t>
            </w:r>
          </w:p>
          <w:p w14:paraId="6A9C4EA3" w14:textId="6AA1844B" w:rsid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四面體作為特例，介紹線與線的平行、垂直與歪斜關係，線與平面的垂直與平行關係。</w:t>
            </w:r>
          </w:p>
          <w:p w14:paraId="73B9E981" w14:textId="362CFE26"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S-9-13 表面積與體積：直角柱、直圓錐、</w:t>
            </w:r>
            <w:proofErr w:type="gramStart"/>
            <w:r w:rsidRPr="008D41A2">
              <w:rPr>
                <w:rFonts w:ascii="標楷體" w:eastAsia="標楷體" w:hAnsi="標楷體" w:hint="eastAsia"/>
                <w:sz w:val="24"/>
              </w:rPr>
              <w:t>正角錐</w:t>
            </w:r>
            <w:proofErr w:type="gramEnd"/>
            <w:r w:rsidRPr="008D41A2">
              <w:rPr>
                <w:rFonts w:ascii="標楷體" w:eastAsia="標楷體" w:hAnsi="標楷體" w:hint="eastAsia"/>
                <w:sz w:val="24"/>
              </w:rPr>
              <w:t>的展開圖；直角柱、直圓</w:t>
            </w:r>
          </w:p>
          <w:p w14:paraId="7F9DB62E" w14:textId="3E3FF1D3"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錐、</w:t>
            </w:r>
            <w:proofErr w:type="gramStart"/>
            <w:r w:rsidRPr="008D41A2">
              <w:rPr>
                <w:rFonts w:ascii="標楷體" w:eastAsia="標楷體" w:hAnsi="標楷體" w:hint="eastAsia"/>
                <w:sz w:val="24"/>
              </w:rPr>
              <w:t>正角錐</w:t>
            </w:r>
            <w:proofErr w:type="gramEnd"/>
            <w:r w:rsidRPr="008D41A2">
              <w:rPr>
                <w:rFonts w:ascii="標楷體" w:eastAsia="標楷體" w:hAnsi="標楷體" w:hint="eastAsia"/>
                <w:sz w:val="24"/>
              </w:rPr>
              <w:t>的表面積；直角柱的體積。</w:t>
            </w:r>
          </w:p>
          <w:p w14:paraId="3C0F652D" w14:textId="02DD9F24"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D-9-1 統計數據的分布：</w:t>
            </w:r>
            <w:proofErr w:type="gramStart"/>
            <w:r w:rsidRPr="008D41A2">
              <w:rPr>
                <w:rFonts w:ascii="標楷體" w:eastAsia="標楷體" w:hAnsi="標楷體" w:hint="eastAsia"/>
                <w:sz w:val="24"/>
              </w:rPr>
              <w:t>全距</w:t>
            </w:r>
            <w:proofErr w:type="gramEnd"/>
            <w:r w:rsidRPr="008D41A2">
              <w:rPr>
                <w:rFonts w:ascii="標楷體" w:eastAsia="標楷體" w:hAnsi="標楷體" w:hint="eastAsia"/>
                <w:sz w:val="24"/>
              </w:rPr>
              <w:t>；</w:t>
            </w:r>
            <w:proofErr w:type="gramStart"/>
            <w:r w:rsidRPr="008D41A2">
              <w:rPr>
                <w:rFonts w:ascii="標楷體" w:eastAsia="標楷體" w:hAnsi="標楷體" w:hint="eastAsia"/>
                <w:sz w:val="24"/>
              </w:rPr>
              <w:t>四分位距</w:t>
            </w:r>
            <w:proofErr w:type="gramEnd"/>
            <w:r w:rsidRPr="008D41A2">
              <w:rPr>
                <w:rFonts w:ascii="標楷體" w:eastAsia="標楷體" w:hAnsi="標楷體" w:hint="eastAsia"/>
                <w:sz w:val="24"/>
              </w:rPr>
              <w:t>；盒狀圖。</w:t>
            </w:r>
          </w:p>
          <w:p w14:paraId="35A9557A" w14:textId="6BB9DB19"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D-9-2 認識機率：機率的意義；樹狀圖（以兩層為限）。</w:t>
            </w:r>
          </w:p>
          <w:p w14:paraId="3C40F2E7" w14:textId="23CE5FDC"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D-9-3 古典機率：具有對稱性的情境下（銅板、骰子、撲克牌、抽球等）之機率；不具對稱性的物體（圖釘、圓錐、</w:t>
            </w:r>
            <w:proofErr w:type="gramStart"/>
            <w:r w:rsidRPr="008D41A2">
              <w:rPr>
                <w:rFonts w:ascii="標楷體" w:eastAsia="標楷體" w:hAnsi="標楷體" w:hint="eastAsia"/>
                <w:sz w:val="24"/>
              </w:rPr>
              <w:t>爻</w:t>
            </w:r>
            <w:proofErr w:type="gramEnd"/>
            <w:r w:rsidRPr="008D41A2">
              <w:rPr>
                <w:rFonts w:ascii="標楷體" w:eastAsia="標楷體" w:hAnsi="標楷體" w:hint="eastAsia"/>
                <w:sz w:val="24"/>
              </w:rPr>
              <w:t>杯）之機率探究。</w:t>
            </w:r>
          </w:p>
          <w:p w14:paraId="5B349D09" w14:textId="689D23FE" w:rsidR="00AF5721" w:rsidRPr="00AA1E66" w:rsidRDefault="00AF5721" w:rsidP="00AA1E66">
            <w:pPr>
              <w:pStyle w:val="TableParagraph"/>
              <w:tabs>
                <w:tab w:val="left" w:pos="937"/>
              </w:tabs>
              <w:spacing w:before="24" w:line="240" w:lineRule="atLeast"/>
              <w:rPr>
                <w:rFonts w:ascii="標楷體" w:eastAsia="標楷體" w:hAnsi="標楷體"/>
                <w:color w:val="FF0000"/>
                <w:sz w:val="24"/>
              </w:rPr>
            </w:pPr>
          </w:p>
        </w:tc>
      </w:tr>
      <w:tr w:rsidR="003B7CED" w:rsidRPr="003B7CED" w14:paraId="286739A3" w14:textId="77777777" w:rsidTr="00BB0A89">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ACEFC" w14:textId="77777777" w:rsidR="00202484" w:rsidRPr="00202484" w:rsidRDefault="00202484" w:rsidP="00202484">
            <w:pPr>
              <w:rPr>
                <w:rFonts w:ascii="標楷體" w:eastAsia="標楷體" w:hAnsi="標楷體"/>
              </w:rPr>
            </w:pPr>
            <w:r w:rsidRPr="00202484">
              <w:rPr>
                <w:rFonts w:ascii="標楷體" w:eastAsia="標楷體" w:hAnsi="標楷體" w:hint="eastAsia"/>
              </w:rPr>
              <w:t>一、提供學生適性學習的機會，培育學生探索數學的信心與正向態度。</w:t>
            </w:r>
          </w:p>
          <w:p w14:paraId="25F36F31" w14:textId="77777777" w:rsidR="00202484" w:rsidRPr="00202484" w:rsidRDefault="00202484" w:rsidP="00202484">
            <w:pPr>
              <w:rPr>
                <w:rFonts w:ascii="標楷體" w:eastAsia="標楷體" w:hAnsi="標楷體"/>
              </w:rPr>
            </w:pPr>
            <w:r w:rsidRPr="00202484">
              <w:rPr>
                <w:rFonts w:ascii="標楷體" w:eastAsia="標楷體" w:hAnsi="標楷體" w:hint="eastAsia"/>
              </w:rPr>
              <w:t>二、培養好奇心及觀察規律、演算、抽象、推論、溝通和數學表述等各項能力。</w:t>
            </w:r>
          </w:p>
          <w:p w14:paraId="06FD75E2"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三、培養使用工具，運用於數學程序及解決問題的正確態度。 </w:t>
            </w:r>
          </w:p>
          <w:p w14:paraId="44A012BA"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四、培養運用數學思考問題、分析問題和解決問題的能力。 </w:t>
            </w:r>
          </w:p>
          <w:p w14:paraId="4BFB492E"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五、培養日常生活應用與學習其他領域/科目所需的數學知能。 </w:t>
            </w:r>
          </w:p>
          <w:p w14:paraId="33AA540D" w14:textId="02333ADD" w:rsidR="003100B2" w:rsidRPr="00D01F2C" w:rsidRDefault="00202484" w:rsidP="00202484">
            <w:pPr>
              <w:rPr>
                <w:rFonts w:ascii="標楷體" w:eastAsia="標楷體" w:hAnsi="標楷體"/>
              </w:rPr>
            </w:pPr>
            <w:r w:rsidRPr="00202484">
              <w:rPr>
                <w:rFonts w:ascii="標楷體" w:eastAsia="標楷體" w:hAnsi="標楷體" w:hint="eastAsia"/>
              </w:rPr>
              <w:t>六、培養學生欣賞數學以簡馭繁的精神與結構嚴謹完美的特質。</w:t>
            </w:r>
          </w:p>
        </w:tc>
      </w:tr>
      <w:tr w:rsidR="003B7CED" w:rsidRPr="003B7CED" w14:paraId="3222273B" w14:textId="77777777" w:rsidTr="003B7CED">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proofErr w:type="gramStart"/>
            <w:r w:rsidRPr="003B7CED">
              <w:rPr>
                <w:rFonts w:ascii="標楷體" w:eastAsia="標楷體" w:hAnsi="標楷體" w:cs="新細明體" w:hint="eastAsia"/>
                <w:b/>
                <w:szCs w:val="24"/>
                <w:lang w:eastAsia="zh-HK"/>
              </w:rPr>
              <w:t>週</w:t>
            </w:r>
            <w:proofErr w:type="gramEnd"/>
            <w:r w:rsidRPr="003B7CED">
              <w:rPr>
                <w:rFonts w:ascii="標楷體" w:eastAsia="標楷體" w:hAnsi="標楷體" w:cs="新細明體" w:hint="eastAsia"/>
                <w:b/>
                <w:szCs w:val="24"/>
                <w:lang w:eastAsia="zh-HK"/>
              </w:rPr>
              <w:t>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666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3B7CED" w:rsidRPr="003B7CED" w14:paraId="6ADD9B2A" w14:textId="77777777" w:rsidTr="00540C62">
        <w:trPr>
          <w:trHeight w:val="450"/>
          <w:jc w:val="center"/>
        </w:trPr>
        <w:tc>
          <w:tcPr>
            <w:tcW w:w="421" w:type="dxa"/>
            <w:vMerge w:val="restart"/>
            <w:tcBorders>
              <w:top w:val="single" w:sz="4" w:space="0" w:color="000000"/>
              <w:left w:val="single" w:sz="4" w:space="0" w:color="000000"/>
              <w:bottom w:val="nil"/>
              <w:right w:val="single" w:sz="4" w:space="0" w:color="000000"/>
            </w:tcBorders>
            <w:vAlign w:val="center"/>
          </w:tcPr>
          <w:p w14:paraId="6347CF75" w14:textId="77777777" w:rsidR="00EC6EC0" w:rsidRPr="003B7CED" w:rsidRDefault="00EC6EC0"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EC6EC0" w:rsidRPr="003B7CED" w:rsidRDefault="00EC6EC0"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EC6EC0" w:rsidRPr="003B7CED" w:rsidRDefault="00EC6EC0"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bottom w:val="single" w:sz="4" w:space="0" w:color="auto"/>
              <w:right w:val="single" w:sz="4" w:space="0" w:color="000000"/>
            </w:tcBorders>
            <w:vAlign w:val="center"/>
          </w:tcPr>
          <w:p w14:paraId="2DEB98CF" w14:textId="556441D3" w:rsidR="00EC6EC0" w:rsidRPr="00A76738" w:rsidRDefault="00C347F5" w:rsidP="00A1152F">
            <w:pPr>
              <w:jc w:val="center"/>
              <w:rPr>
                <w:rFonts w:ascii="標楷體" w:eastAsia="標楷體" w:hAnsi="標楷體"/>
                <w:szCs w:val="24"/>
                <w:lang w:eastAsia="zh-HK"/>
              </w:rPr>
            </w:pPr>
            <w:proofErr w:type="gramStart"/>
            <w:r>
              <w:rPr>
                <w:rFonts w:ascii="標楷體" w:eastAsia="標楷體" w:hAnsi="標楷體" w:hint="eastAsia"/>
                <w:szCs w:val="24"/>
              </w:rPr>
              <w:t>一</w:t>
            </w:r>
            <w:proofErr w:type="gramEnd"/>
            <w:r>
              <w:rPr>
                <w:rFonts w:ascii="標楷體" w:eastAsia="標楷體" w:hAnsi="標楷體" w:hint="eastAsia"/>
                <w:szCs w:val="24"/>
              </w:rPr>
              <w:t>~</w:t>
            </w:r>
            <w:r w:rsidR="00A1152F">
              <w:rPr>
                <w:rFonts w:ascii="標楷體" w:eastAsia="標楷體" w:hAnsi="標楷體" w:hint="eastAsia"/>
                <w:szCs w:val="24"/>
              </w:rPr>
              <w:t>七</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425210AB" w14:textId="256D3C16" w:rsidR="00EC6EC0" w:rsidRPr="001D08AF" w:rsidRDefault="00C347F5" w:rsidP="007B1D05">
            <w:pPr>
              <w:jc w:val="both"/>
              <w:rPr>
                <w:rFonts w:ascii="標楷體" w:eastAsia="標楷體" w:hAnsi="標楷體"/>
                <w:szCs w:val="24"/>
              </w:rPr>
            </w:pPr>
            <w:r w:rsidRPr="001D08AF">
              <w:rPr>
                <w:rFonts w:ascii="標楷體" w:eastAsia="標楷體" w:hAnsi="標楷體"/>
                <w:bCs/>
                <w:snapToGrid w:val="0"/>
                <w:kern w:val="0"/>
                <w:szCs w:val="24"/>
              </w:rPr>
              <w:t>第1章</w:t>
            </w:r>
            <w:r w:rsidRPr="001D08AF">
              <w:rPr>
                <w:rFonts w:ascii="標楷體" w:eastAsia="標楷體" w:hAnsi="標楷體" w:hint="eastAsia"/>
                <w:bCs/>
                <w:snapToGrid w:val="0"/>
                <w:kern w:val="0"/>
                <w:szCs w:val="24"/>
              </w:rPr>
              <w:t xml:space="preserve"> </w:t>
            </w:r>
            <w:r w:rsidR="007B1D05">
              <w:rPr>
                <w:rFonts w:ascii="標楷體" w:eastAsia="標楷體" w:hAnsi="標楷體" w:hint="eastAsia"/>
                <w:bCs/>
                <w:snapToGrid w:val="0"/>
                <w:kern w:val="0"/>
                <w:szCs w:val="24"/>
              </w:rPr>
              <w:t>相似形</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43C40F04" w14:textId="40B8E04E" w:rsidR="00A1152F" w:rsidRPr="00A1152F" w:rsidRDefault="00A1152F" w:rsidP="00A1152F">
            <w:pPr>
              <w:jc w:val="both"/>
              <w:rPr>
                <w:rFonts w:ascii="標楷體" w:eastAsia="標楷體" w:hAnsi="標楷體"/>
                <w:b/>
              </w:rPr>
            </w:pPr>
            <w:r w:rsidRPr="00A1152F">
              <w:rPr>
                <w:rFonts w:ascii="標楷體" w:eastAsia="標楷體" w:hAnsi="標楷體" w:hint="eastAsia"/>
                <w:b/>
              </w:rPr>
              <w:t>1-1比例線段</w:t>
            </w:r>
          </w:p>
          <w:p w14:paraId="3E8DC653" w14:textId="277EBA7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知道等高的三角形，面積比等於其對應底邊長的比。</w:t>
            </w:r>
          </w:p>
          <w:p w14:paraId="35E22684" w14:textId="41A59E2F"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了解三角形內平行一邊的直線，</w:t>
            </w:r>
            <w:proofErr w:type="gramStart"/>
            <w:r w:rsidRPr="00A1152F">
              <w:rPr>
                <w:rFonts w:ascii="標楷體" w:eastAsia="標楷體" w:hAnsi="標楷體" w:hint="eastAsia"/>
              </w:rPr>
              <w:t>截另兩邊</w:t>
            </w:r>
            <w:proofErr w:type="gramEnd"/>
            <w:r w:rsidRPr="00A1152F">
              <w:rPr>
                <w:rFonts w:ascii="標楷體" w:eastAsia="標楷體" w:hAnsi="標楷體" w:hint="eastAsia"/>
              </w:rPr>
              <w:t>成比例線段。</w:t>
            </w:r>
          </w:p>
          <w:p w14:paraId="6C2D948E" w14:textId="48EE8F13"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了解一直線</w:t>
            </w:r>
            <w:proofErr w:type="gramStart"/>
            <w:r w:rsidRPr="00A1152F">
              <w:rPr>
                <w:rFonts w:ascii="標楷體" w:eastAsia="標楷體" w:hAnsi="標楷體" w:hint="eastAsia"/>
              </w:rPr>
              <w:t>截</w:t>
            </w:r>
            <w:proofErr w:type="gramEnd"/>
            <w:r w:rsidRPr="00A1152F">
              <w:rPr>
                <w:rFonts w:ascii="標楷體" w:eastAsia="標楷體" w:hAnsi="標楷體" w:hint="eastAsia"/>
              </w:rPr>
              <w:t>三角形的兩邊成比例線段時，</w:t>
            </w:r>
            <w:proofErr w:type="gramStart"/>
            <w:r w:rsidRPr="00A1152F">
              <w:rPr>
                <w:rFonts w:ascii="標楷體" w:eastAsia="標楷體" w:hAnsi="標楷體" w:hint="eastAsia"/>
              </w:rPr>
              <w:t>此截線</w:t>
            </w:r>
            <w:proofErr w:type="gramEnd"/>
            <w:r w:rsidRPr="00A1152F">
              <w:rPr>
                <w:rFonts w:ascii="標楷體" w:eastAsia="標楷體" w:hAnsi="標楷體" w:hint="eastAsia"/>
              </w:rPr>
              <w:t>會平行於三角形的第三邊。</w:t>
            </w:r>
          </w:p>
          <w:p w14:paraId="0BE8FC28" w14:textId="364066FC"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了解三角形的兩邊中點連線必平行於第三邊，且長度等於第三邊長的一半。</w:t>
            </w:r>
          </w:p>
          <w:p w14:paraId="6542D574" w14:textId="77777777" w:rsidR="007B1D05"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透過比例線段的關係，了解坐標平面上的中點。</w:t>
            </w:r>
          </w:p>
          <w:p w14:paraId="013FA0DE" w14:textId="00D6126B" w:rsidR="00A1152F" w:rsidRPr="00A1152F" w:rsidRDefault="00A1152F" w:rsidP="00A1152F">
            <w:pPr>
              <w:jc w:val="both"/>
              <w:rPr>
                <w:rFonts w:ascii="標楷體" w:eastAsia="標楷體" w:hAnsi="標楷體"/>
                <w:b/>
              </w:rPr>
            </w:pPr>
            <w:r w:rsidRPr="00A1152F">
              <w:rPr>
                <w:rFonts w:ascii="標楷體" w:eastAsia="標楷體" w:hAnsi="標楷體" w:hint="eastAsia"/>
                <w:b/>
              </w:rPr>
              <w:t>1-2相似多邊形</w:t>
            </w:r>
          </w:p>
          <w:p w14:paraId="6E10B622" w14:textId="06A84A8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了解點、線段</w:t>
            </w:r>
            <w:proofErr w:type="gramStart"/>
            <w:r w:rsidRPr="00A1152F">
              <w:rPr>
                <w:rFonts w:ascii="標楷體" w:eastAsia="標楷體" w:hAnsi="標楷體" w:hint="eastAsia"/>
              </w:rPr>
              <w:t>及角縮</w:t>
            </w:r>
            <w:proofErr w:type="gramEnd"/>
            <w:r w:rsidRPr="00A1152F">
              <w:rPr>
                <w:rFonts w:ascii="標楷體" w:eastAsia="標楷體" w:hAnsi="標楷體" w:hint="eastAsia"/>
              </w:rPr>
              <w:t>放的意義。</w:t>
            </w:r>
          </w:p>
          <w:p w14:paraId="12282DDE" w14:textId="33FBD2AA"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了解平面圖形縮放的意義。</w:t>
            </w:r>
          </w:p>
          <w:p w14:paraId="2A744656" w14:textId="26EB5D48" w:rsidR="00A1152F" w:rsidRPr="00A1152F" w:rsidRDefault="00A1152F" w:rsidP="00A1152F">
            <w:pPr>
              <w:jc w:val="both"/>
              <w:rPr>
                <w:rFonts w:ascii="標楷體" w:eastAsia="標楷體" w:hAnsi="標楷體"/>
              </w:rPr>
            </w:pPr>
            <w:r>
              <w:rPr>
                <w:rFonts w:ascii="標楷體" w:eastAsia="標楷體" w:hAnsi="標楷體" w:hint="eastAsia"/>
              </w:rPr>
              <w:lastRenderedPageBreak/>
              <w:t>3</w:t>
            </w:r>
            <w:r>
              <w:rPr>
                <w:rFonts w:ascii="新細明體" w:hAnsi="新細明體" w:hint="eastAsia"/>
              </w:rPr>
              <w:t>、</w:t>
            </w:r>
            <w:r w:rsidRPr="00A1152F">
              <w:rPr>
                <w:rFonts w:ascii="標楷體" w:eastAsia="標楷體" w:hAnsi="標楷體" w:hint="eastAsia"/>
              </w:rPr>
              <w:t>了解兩個多邊形相似的意義及符號的使用。</w:t>
            </w:r>
          </w:p>
          <w:p w14:paraId="49BB1CEB" w14:textId="02E4A673"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判別兩個多邊形是否相似。</w:t>
            </w:r>
          </w:p>
          <w:p w14:paraId="0C46B408" w14:textId="6968AFA7" w:rsidR="00A1152F" w:rsidRPr="00A1152F"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 AA（AAA）相似性質，並以此判別兩個三角形是否相似。</w:t>
            </w:r>
          </w:p>
          <w:p w14:paraId="20D8ED1B" w14:textId="0196380B"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 SAS 相似性質，並以此判別兩個三角形是否相似。</w:t>
            </w:r>
          </w:p>
          <w:p w14:paraId="5DE298F1" w14:textId="6D8B87CA" w:rsid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 SSS 相似性質，並以此判別兩個三角形是否相似。</w:t>
            </w:r>
          </w:p>
          <w:p w14:paraId="22974AF2" w14:textId="77777777" w:rsidR="00A1152F" w:rsidRPr="00A1152F" w:rsidRDefault="00A1152F" w:rsidP="00A1152F">
            <w:pPr>
              <w:jc w:val="both"/>
              <w:rPr>
                <w:rFonts w:ascii="標楷體" w:eastAsia="標楷體" w:hAnsi="標楷體"/>
                <w:b/>
              </w:rPr>
            </w:pPr>
            <w:r w:rsidRPr="00A1152F">
              <w:rPr>
                <w:rFonts w:ascii="標楷體" w:eastAsia="標楷體" w:hAnsi="標楷體" w:hint="eastAsia"/>
                <w:b/>
              </w:rPr>
              <w:t>1-3相似三角形的應用</w:t>
            </w:r>
          </w:p>
          <w:p w14:paraId="6BFB1AAB" w14:textId="691475D7"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了解相似三角形中，對應邊長的比＝對應高的比＝對應角平分線的比＝對應中線的比。</w:t>
            </w:r>
          </w:p>
          <w:p w14:paraId="3FD34692" w14:textId="632B6FE8"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了解相似三角形中，面積的比＝對應邊長的平方比。</w:t>
            </w:r>
          </w:p>
          <w:p w14:paraId="27472F66" w14:textId="19DD561A"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了解直角三角形的相似關係。</w:t>
            </w:r>
          </w:p>
          <w:p w14:paraId="14AEBF06" w14:textId="23F8EA95"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能利用三角形的相似性質解決相關的問題，並運用於生活中實物的測量。</w:t>
            </w:r>
          </w:p>
          <w:p w14:paraId="351E6A37" w14:textId="40FCD713" w:rsidR="00A1152F" w:rsidRPr="00130EE9"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利用相似形</w:t>
            </w:r>
            <w:proofErr w:type="gramStart"/>
            <w:r w:rsidRPr="00A1152F">
              <w:rPr>
                <w:rFonts w:ascii="標楷體" w:eastAsia="標楷體" w:hAnsi="標楷體" w:hint="eastAsia"/>
              </w:rPr>
              <w:t>對應邊成比例</w:t>
            </w:r>
            <w:proofErr w:type="gramEnd"/>
            <w:r w:rsidRPr="00A1152F">
              <w:rPr>
                <w:rFonts w:ascii="標楷體" w:eastAsia="標楷體" w:hAnsi="標楷體" w:hint="eastAsia"/>
              </w:rPr>
              <w:t>，說明坐標平面上一次方程式的圖形是一條直線。</w:t>
            </w:r>
          </w:p>
        </w:tc>
      </w:tr>
      <w:tr w:rsidR="00540C62" w:rsidRPr="003B7CED" w14:paraId="1226DDA8"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3D8621CA" w14:textId="5380F79A"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single" w:sz="4" w:space="0" w:color="auto"/>
              <w:right w:val="single" w:sz="4" w:space="0" w:color="000000"/>
            </w:tcBorders>
            <w:vAlign w:val="center"/>
          </w:tcPr>
          <w:p w14:paraId="5DCB152D" w14:textId="03FA327C" w:rsidR="00540C62" w:rsidRPr="00A76738" w:rsidRDefault="00A1152F" w:rsidP="003B7CED">
            <w:pPr>
              <w:jc w:val="center"/>
              <w:rPr>
                <w:rFonts w:ascii="標楷體" w:eastAsia="標楷體" w:hAnsi="標楷體"/>
                <w:szCs w:val="24"/>
                <w:lang w:eastAsia="zh-HK"/>
              </w:rPr>
            </w:pPr>
            <w:r>
              <w:rPr>
                <w:rFonts w:ascii="標楷體" w:eastAsia="標楷體" w:hAnsi="標楷體" w:hint="eastAsia"/>
                <w:szCs w:val="24"/>
              </w:rPr>
              <w:t>八</w:t>
            </w:r>
            <w:r w:rsidR="004665E8">
              <w:rPr>
                <w:rFonts w:ascii="標楷體" w:eastAsia="標楷體" w:hAnsi="標楷體" w:hint="eastAsia"/>
                <w:szCs w:val="24"/>
              </w:rPr>
              <w:t>~</w:t>
            </w:r>
            <w:r>
              <w:rPr>
                <w:rFonts w:ascii="標楷體" w:eastAsia="標楷體" w:hAnsi="標楷體" w:hint="eastAsia"/>
                <w:szCs w:val="24"/>
              </w:rPr>
              <w:t>十四</w:t>
            </w:r>
          </w:p>
        </w:tc>
        <w:tc>
          <w:tcPr>
            <w:tcW w:w="1524"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52F85489" w14:textId="5A74F0E9" w:rsidR="00540C62" w:rsidRPr="001D08AF" w:rsidRDefault="004665E8" w:rsidP="00130EE9">
            <w:pPr>
              <w:jc w:val="both"/>
              <w:rPr>
                <w:rFonts w:ascii="標楷體" w:eastAsia="標楷體" w:hAnsi="標楷體"/>
                <w:szCs w:val="24"/>
              </w:rPr>
            </w:pPr>
            <w:r w:rsidRPr="001D08AF">
              <w:rPr>
                <w:rFonts w:ascii="標楷體" w:eastAsia="標楷體" w:hAnsi="標楷體"/>
                <w:bCs/>
                <w:snapToGrid w:val="0"/>
                <w:kern w:val="0"/>
                <w:szCs w:val="24"/>
              </w:rPr>
              <w:t>第2章</w:t>
            </w:r>
            <w:r w:rsidRPr="001D08AF">
              <w:rPr>
                <w:rFonts w:ascii="標楷體" w:eastAsia="標楷體" w:hAnsi="標楷體" w:hint="eastAsia"/>
                <w:bCs/>
                <w:snapToGrid w:val="0"/>
                <w:kern w:val="0"/>
                <w:szCs w:val="24"/>
              </w:rPr>
              <w:t xml:space="preserve"> </w:t>
            </w:r>
            <w:r w:rsidR="00130EE9">
              <w:rPr>
                <w:rFonts w:ascii="標楷體" w:eastAsia="標楷體" w:hAnsi="標楷體" w:hint="eastAsia"/>
                <w:bCs/>
                <w:snapToGrid w:val="0"/>
                <w:kern w:val="0"/>
                <w:szCs w:val="24"/>
              </w:rPr>
              <w:t>圓形</w:t>
            </w:r>
          </w:p>
        </w:tc>
        <w:tc>
          <w:tcPr>
            <w:tcW w:w="66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ED3D084" w14:textId="410FF6EB" w:rsidR="00A1152F" w:rsidRPr="00A1152F" w:rsidRDefault="00A1152F" w:rsidP="00130EE9">
            <w:pPr>
              <w:jc w:val="both"/>
              <w:rPr>
                <w:rFonts w:ascii="標楷體" w:eastAsia="標楷體" w:hAnsi="標楷體"/>
                <w:b/>
              </w:rPr>
            </w:pPr>
            <w:r w:rsidRPr="00A1152F">
              <w:rPr>
                <w:rFonts w:ascii="標楷體" w:eastAsia="標楷體" w:hAnsi="標楷體" w:hint="eastAsia"/>
                <w:b/>
              </w:rPr>
              <w:t>2-1點</w:t>
            </w:r>
            <w:r w:rsidRPr="00A1152F">
              <w:rPr>
                <w:rFonts w:ascii="新細明體" w:hAnsi="新細明體" w:hint="eastAsia"/>
                <w:b/>
              </w:rPr>
              <w:t>、</w:t>
            </w:r>
            <w:r w:rsidRPr="00A1152F">
              <w:rPr>
                <w:rFonts w:ascii="標楷體" w:eastAsia="標楷體" w:hAnsi="標楷體" w:hint="eastAsia"/>
                <w:b/>
              </w:rPr>
              <w:t>線</w:t>
            </w:r>
            <w:r w:rsidRPr="00A1152F">
              <w:rPr>
                <w:rFonts w:ascii="新細明體" w:hAnsi="新細明體" w:hint="eastAsia"/>
                <w:b/>
              </w:rPr>
              <w:t>、</w:t>
            </w:r>
            <w:r w:rsidRPr="00A1152F">
              <w:rPr>
                <w:rFonts w:ascii="標楷體" w:eastAsia="標楷體" w:hAnsi="標楷體" w:hint="eastAsia"/>
                <w:b/>
              </w:rPr>
              <w:t>圓</w:t>
            </w:r>
          </w:p>
          <w:p w14:paraId="0DF00CC8" w14:textId="53F21D4E" w:rsidR="00130EE9" w:rsidRPr="00130EE9" w:rsidRDefault="00130EE9" w:rsidP="00130EE9">
            <w:pPr>
              <w:jc w:val="both"/>
              <w:rPr>
                <w:rFonts w:ascii="標楷體" w:eastAsia="標楷體" w:hAnsi="標楷體"/>
              </w:rPr>
            </w:pPr>
            <w:r w:rsidRPr="00130EE9">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了解弧的度數就是所對圓心角的度數。</w:t>
            </w:r>
          </w:p>
          <w:p w14:paraId="4D26FD44" w14:textId="0A5B193F" w:rsidR="00130EE9" w:rsidRPr="00130EE9" w:rsidRDefault="00130EE9" w:rsidP="00130EE9">
            <w:pPr>
              <w:jc w:val="both"/>
              <w:rPr>
                <w:rFonts w:ascii="標楷體" w:eastAsia="標楷體" w:hAnsi="標楷體"/>
              </w:rPr>
            </w:pPr>
            <w:r w:rsidRPr="00130EE9">
              <w:rPr>
                <w:rFonts w:ascii="標楷體" w:eastAsia="標楷體" w:hAnsi="標楷體" w:hint="eastAsia"/>
              </w:rPr>
              <w:t>2</w:t>
            </w:r>
            <w:r>
              <w:rPr>
                <w:rFonts w:ascii="新細明體" w:hAnsi="新細明體" w:hint="eastAsia"/>
              </w:rPr>
              <w:t>、</w:t>
            </w:r>
            <w:r w:rsidRPr="00130EE9">
              <w:rPr>
                <w:rFonts w:ascii="標楷體" w:eastAsia="標楷體" w:hAnsi="標楷體" w:hint="eastAsia"/>
              </w:rPr>
              <w:t>了解圓心角、弦與所對劣弧的關係。</w:t>
            </w:r>
          </w:p>
          <w:p w14:paraId="6BCF04C6" w14:textId="63E44C8B" w:rsidR="00130EE9" w:rsidRPr="00130EE9" w:rsidRDefault="00130EE9" w:rsidP="00130EE9">
            <w:pPr>
              <w:jc w:val="both"/>
              <w:rPr>
                <w:rFonts w:ascii="標楷體" w:eastAsia="標楷體" w:hAnsi="標楷體"/>
              </w:rPr>
            </w:pPr>
            <w:r w:rsidRPr="00130EE9">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了解圓周角的定義。</w:t>
            </w:r>
          </w:p>
          <w:p w14:paraId="441786DD" w14:textId="262C23E8" w:rsidR="00130EE9" w:rsidRPr="00130EE9" w:rsidRDefault="00130EE9" w:rsidP="00130EE9">
            <w:pPr>
              <w:jc w:val="both"/>
              <w:rPr>
                <w:rFonts w:ascii="標楷體" w:eastAsia="標楷體" w:hAnsi="標楷體"/>
              </w:rPr>
            </w:pPr>
            <w:r w:rsidRPr="00130EE9">
              <w:rPr>
                <w:rFonts w:ascii="標楷體" w:eastAsia="標楷體" w:hAnsi="標楷體" w:hint="eastAsia"/>
              </w:rPr>
              <w:t xml:space="preserve">4 </w:t>
            </w:r>
            <w:r>
              <w:rPr>
                <w:rFonts w:ascii="新細明體" w:hAnsi="新細明體" w:hint="eastAsia"/>
              </w:rPr>
              <w:t>、</w:t>
            </w:r>
            <w:r w:rsidRPr="00130EE9">
              <w:rPr>
                <w:rFonts w:ascii="標楷體" w:eastAsia="標楷體" w:hAnsi="標楷體" w:hint="eastAsia"/>
              </w:rPr>
              <w:t>了解一弧所對的圓周角度數，是此弧所對圓心角度數的一半，也就是此弧度數的一半。</w:t>
            </w:r>
          </w:p>
          <w:p w14:paraId="559DA406" w14:textId="066A3654" w:rsidR="00130EE9" w:rsidRPr="00130EE9"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了解半圓所對的圓周角都是直角。</w:t>
            </w:r>
          </w:p>
          <w:p w14:paraId="1BAA6EEC" w14:textId="33B2ED16" w:rsidR="00130EE9" w:rsidRPr="00130EE9" w:rsidRDefault="00130EE9" w:rsidP="00130EE9">
            <w:pPr>
              <w:jc w:val="both"/>
              <w:rPr>
                <w:rFonts w:ascii="標楷體" w:eastAsia="標楷體" w:hAnsi="標楷體"/>
              </w:rPr>
            </w:pPr>
            <w:r w:rsidRPr="00130EE9">
              <w:rPr>
                <w:rFonts w:ascii="標楷體" w:eastAsia="標楷體" w:hAnsi="標楷體" w:hint="eastAsia"/>
              </w:rPr>
              <w:t>6</w:t>
            </w:r>
            <w:r>
              <w:rPr>
                <w:rFonts w:ascii="新細明體" w:hAnsi="新細明體" w:hint="eastAsia"/>
              </w:rPr>
              <w:t>、</w:t>
            </w:r>
            <w:proofErr w:type="gramStart"/>
            <w:r w:rsidRPr="00130EE9">
              <w:rPr>
                <w:rFonts w:ascii="標楷體" w:eastAsia="標楷體" w:hAnsi="標楷體" w:hint="eastAsia"/>
              </w:rPr>
              <w:t>了解圓內接</w:t>
            </w:r>
            <w:proofErr w:type="gramEnd"/>
            <w:r w:rsidRPr="00130EE9">
              <w:rPr>
                <w:rFonts w:ascii="標楷體" w:eastAsia="標楷體" w:hAnsi="標楷體" w:hint="eastAsia"/>
              </w:rPr>
              <w:t>四邊形的對角互補。</w:t>
            </w:r>
          </w:p>
          <w:p w14:paraId="746E070F" w14:textId="723E4426" w:rsidR="00130EE9" w:rsidRPr="00130EE9" w:rsidRDefault="00130EE9" w:rsidP="00130EE9">
            <w:pPr>
              <w:jc w:val="both"/>
              <w:rPr>
                <w:rFonts w:ascii="標楷體" w:eastAsia="標楷體" w:hAnsi="標楷體"/>
              </w:rPr>
            </w:pPr>
            <w:r w:rsidRPr="00130EE9">
              <w:rPr>
                <w:rFonts w:ascii="標楷體" w:eastAsia="標楷體" w:hAnsi="標楷體" w:hint="eastAsia"/>
              </w:rPr>
              <w:t>7</w:t>
            </w:r>
            <w:r>
              <w:rPr>
                <w:rFonts w:ascii="新細明體" w:hAnsi="新細明體" w:hint="eastAsia"/>
              </w:rPr>
              <w:t>、</w:t>
            </w:r>
            <w:r w:rsidRPr="00130EE9">
              <w:rPr>
                <w:rFonts w:ascii="標楷體" w:eastAsia="標楷體" w:hAnsi="標楷體" w:hint="eastAsia"/>
              </w:rPr>
              <w:t>了解弦切角的定義。</w:t>
            </w:r>
          </w:p>
          <w:p w14:paraId="3C11B48C" w14:textId="59C959DE" w:rsidR="00130EE9" w:rsidRPr="00130EE9" w:rsidRDefault="00130EE9" w:rsidP="00130EE9">
            <w:pPr>
              <w:jc w:val="both"/>
              <w:rPr>
                <w:rFonts w:ascii="標楷體" w:eastAsia="標楷體" w:hAnsi="標楷體"/>
              </w:rPr>
            </w:pPr>
            <w:r w:rsidRPr="00130EE9">
              <w:rPr>
                <w:rFonts w:ascii="標楷體" w:eastAsia="標楷體" w:hAnsi="標楷體" w:hint="eastAsia"/>
              </w:rPr>
              <w:t>8</w:t>
            </w:r>
            <w:r>
              <w:rPr>
                <w:rFonts w:ascii="新細明體" w:hAnsi="新細明體" w:hint="eastAsia"/>
              </w:rPr>
              <w:t>、</w:t>
            </w:r>
            <w:r w:rsidRPr="00130EE9">
              <w:rPr>
                <w:rFonts w:ascii="標楷體" w:eastAsia="標楷體" w:hAnsi="標楷體" w:hint="eastAsia"/>
              </w:rPr>
              <w:t>了解弦切角的度數是它所夾弧度數的一半。</w:t>
            </w:r>
          </w:p>
          <w:p w14:paraId="69D0AAC1" w14:textId="77777777" w:rsidR="002C1C87" w:rsidRDefault="00130EE9" w:rsidP="00130EE9">
            <w:pPr>
              <w:jc w:val="both"/>
              <w:rPr>
                <w:rFonts w:ascii="標楷體" w:eastAsia="標楷體" w:hAnsi="標楷體"/>
              </w:rPr>
            </w:pPr>
            <w:r w:rsidRPr="00130EE9">
              <w:rPr>
                <w:rFonts w:ascii="標楷體" w:eastAsia="標楷體" w:hAnsi="標楷體" w:hint="eastAsia"/>
              </w:rPr>
              <w:t>9</w:t>
            </w:r>
            <w:r>
              <w:rPr>
                <w:rFonts w:ascii="新細明體" w:hAnsi="新細明體" w:hint="eastAsia"/>
              </w:rPr>
              <w:t>、</w:t>
            </w:r>
            <w:r w:rsidRPr="00130EE9">
              <w:rPr>
                <w:rFonts w:ascii="標楷體" w:eastAsia="標楷體" w:hAnsi="標楷體" w:hint="eastAsia"/>
              </w:rPr>
              <w:t>了解圓內角與</w:t>
            </w:r>
            <w:proofErr w:type="gramStart"/>
            <w:r w:rsidRPr="00130EE9">
              <w:rPr>
                <w:rFonts w:ascii="標楷體" w:eastAsia="標楷體" w:hAnsi="標楷體" w:hint="eastAsia"/>
              </w:rPr>
              <w:t>所夾兩弧</w:t>
            </w:r>
            <w:proofErr w:type="gramEnd"/>
            <w:r w:rsidRPr="00130EE9">
              <w:rPr>
                <w:rFonts w:ascii="標楷體" w:eastAsia="標楷體" w:hAnsi="標楷體" w:hint="eastAsia"/>
              </w:rPr>
              <w:t>的度數關係。</w:t>
            </w:r>
          </w:p>
          <w:p w14:paraId="2ED40F8E" w14:textId="214B4F78" w:rsidR="00130EE9" w:rsidRPr="00130EE9" w:rsidRDefault="00A1152F" w:rsidP="00130EE9">
            <w:pPr>
              <w:jc w:val="both"/>
              <w:rPr>
                <w:rFonts w:ascii="標楷體" w:eastAsia="標楷體" w:hAnsi="標楷體"/>
              </w:rPr>
            </w:pPr>
            <w:r>
              <w:rPr>
                <w:rFonts w:ascii="標楷體" w:eastAsia="標楷體" w:hAnsi="標楷體" w:hint="eastAsia"/>
              </w:rPr>
              <w:t>1</w:t>
            </w:r>
            <w:r w:rsidR="00130EE9" w:rsidRPr="00130EE9">
              <w:rPr>
                <w:rFonts w:ascii="標楷體" w:eastAsia="標楷體" w:hAnsi="標楷體" w:hint="eastAsia"/>
              </w:rPr>
              <w:t>0</w:t>
            </w:r>
            <w:r>
              <w:rPr>
                <w:rFonts w:ascii="新細明體" w:hAnsi="新細明體" w:hint="eastAsia"/>
              </w:rPr>
              <w:t>、</w:t>
            </w:r>
            <w:r w:rsidR="00130EE9" w:rsidRPr="00130EE9">
              <w:rPr>
                <w:rFonts w:ascii="標楷體" w:eastAsia="標楷體" w:hAnsi="標楷體" w:hint="eastAsia"/>
              </w:rPr>
              <w:t>了解圓外角與</w:t>
            </w:r>
            <w:proofErr w:type="gramStart"/>
            <w:r w:rsidR="00130EE9" w:rsidRPr="00130EE9">
              <w:rPr>
                <w:rFonts w:ascii="標楷體" w:eastAsia="標楷體" w:hAnsi="標楷體" w:hint="eastAsia"/>
              </w:rPr>
              <w:t>所夾兩弧</w:t>
            </w:r>
            <w:proofErr w:type="gramEnd"/>
            <w:r w:rsidR="00130EE9" w:rsidRPr="00130EE9">
              <w:rPr>
                <w:rFonts w:ascii="標楷體" w:eastAsia="標楷體" w:hAnsi="標楷體" w:hint="eastAsia"/>
              </w:rPr>
              <w:t>的度數關係。</w:t>
            </w:r>
          </w:p>
          <w:p w14:paraId="1C806D90" w14:textId="77777777" w:rsidR="00130EE9" w:rsidRDefault="00A1152F" w:rsidP="00130EE9">
            <w:pPr>
              <w:jc w:val="both"/>
              <w:rPr>
                <w:rFonts w:ascii="標楷體" w:eastAsia="標楷體" w:hAnsi="標楷體"/>
              </w:rPr>
            </w:pPr>
            <w:r>
              <w:rPr>
                <w:rFonts w:ascii="標楷體" w:eastAsia="標楷體" w:hAnsi="標楷體" w:hint="eastAsia"/>
              </w:rPr>
              <w:t>11</w:t>
            </w:r>
            <w:r>
              <w:rPr>
                <w:rFonts w:ascii="新細明體" w:hAnsi="新細明體" w:hint="eastAsia"/>
              </w:rPr>
              <w:t>、</w:t>
            </w:r>
            <w:r w:rsidR="00130EE9" w:rsidRPr="00130EE9">
              <w:rPr>
                <w:rFonts w:ascii="標楷體" w:eastAsia="標楷體" w:hAnsi="標楷體" w:hint="eastAsia"/>
              </w:rPr>
              <w:t>了解圓</w:t>
            </w:r>
            <w:proofErr w:type="gramStart"/>
            <w:r w:rsidR="00130EE9" w:rsidRPr="00130EE9">
              <w:rPr>
                <w:rFonts w:ascii="標楷體" w:eastAsia="標楷體" w:hAnsi="標楷體" w:hint="eastAsia"/>
              </w:rPr>
              <w:t>冪</w:t>
            </w:r>
            <w:proofErr w:type="gramEnd"/>
            <w:r w:rsidR="00130EE9" w:rsidRPr="00130EE9">
              <w:rPr>
                <w:rFonts w:ascii="標楷體" w:eastAsia="標楷體" w:hAnsi="標楷體" w:hint="eastAsia"/>
              </w:rPr>
              <w:t>性質可以分成內</w:t>
            </w:r>
            <w:proofErr w:type="gramStart"/>
            <w:r w:rsidR="00130EE9" w:rsidRPr="00130EE9">
              <w:rPr>
                <w:rFonts w:ascii="標楷體" w:eastAsia="標楷體" w:hAnsi="標楷體" w:hint="eastAsia"/>
              </w:rPr>
              <w:t>冪</w:t>
            </w:r>
            <w:proofErr w:type="gramEnd"/>
            <w:r w:rsidR="00130EE9" w:rsidRPr="00130EE9">
              <w:rPr>
                <w:rFonts w:ascii="標楷體" w:eastAsia="標楷體" w:hAnsi="標楷體" w:hint="eastAsia"/>
              </w:rPr>
              <w:t>、外</w:t>
            </w:r>
            <w:proofErr w:type="gramStart"/>
            <w:r w:rsidR="00130EE9" w:rsidRPr="00130EE9">
              <w:rPr>
                <w:rFonts w:ascii="標楷體" w:eastAsia="標楷體" w:hAnsi="標楷體" w:hint="eastAsia"/>
              </w:rPr>
              <w:t>冪</w:t>
            </w:r>
            <w:proofErr w:type="gramEnd"/>
            <w:r w:rsidR="00130EE9" w:rsidRPr="00130EE9">
              <w:rPr>
                <w:rFonts w:ascii="標楷體" w:eastAsia="標楷體" w:hAnsi="標楷體" w:hint="eastAsia"/>
              </w:rPr>
              <w:t>與切割線。</w:t>
            </w:r>
          </w:p>
          <w:p w14:paraId="67DDEB96" w14:textId="4034D560" w:rsidR="00A1152F" w:rsidRPr="00A1152F" w:rsidRDefault="00A1152F" w:rsidP="00130EE9">
            <w:pPr>
              <w:jc w:val="both"/>
              <w:rPr>
                <w:rFonts w:ascii="標楷體" w:eastAsia="標楷體" w:hAnsi="標楷體"/>
                <w:b/>
              </w:rPr>
            </w:pPr>
            <w:r w:rsidRPr="00A1152F">
              <w:rPr>
                <w:rFonts w:ascii="標楷體" w:eastAsia="標楷體" w:hAnsi="標楷體" w:hint="eastAsia"/>
                <w:b/>
              </w:rPr>
              <w:t>2-2圓心角、圓周角與弦切角</w:t>
            </w:r>
          </w:p>
          <w:p w14:paraId="0964EC4A" w14:textId="4FE71ADD" w:rsidR="00A1152F" w:rsidRPr="00A1152F" w:rsidRDefault="00A1152F" w:rsidP="00A1152F">
            <w:pPr>
              <w:jc w:val="both"/>
              <w:rPr>
                <w:rFonts w:ascii="標楷體" w:eastAsia="標楷體" w:hAnsi="標楷體"/>
              </w:rPr>
            </w:pPr>
            <w:r w:rsidRPr="00A1152F">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了解弧的度數就是所對圓心角的度數。</w:t>
            </w:r>
          </w:p>
          <w:p w14:paraId="7FC99591" w14:textId="6FFE5ECF"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了解圓心角、弦與所對劣弧的關係。</w:t>
            </w:r>
          </w:p>
          <w:p w14:paraId="737BCED6" w14:textId="0C8812D4" w:rsidR="00A1152F" w:rsidRPr="00A1152F" w:rsidRDefault="00A1152F" w:rsidP="00A1152F">
            <w:pPr>
              <w:jc w:val="both"/>
              <w:rPr>
                <w:rFonts w:ascii="標楷體" w:eastAsia="標楷體" w:hAnsi="標楷體"/>
              </w:rPr>
            </w:pPr>
            <w:r w:rsidRPr="00A1152F">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了解圓周角的定義。</w:t>
            </w:r>
          </w:p>
          <w:p w14:paraId="716F3480" w14:textId="4F6DDF7A" w:rsidR="00A1152F" w:rsidRPr="00A1152F" w:rsidRDefault="00A1152F" w:rsidP="00A1152F">
            <w:pPr>
              <w:jc w:val="both"/>
              <w:rPr>
                <w:rFonts w:ascii="標楷體" w:eastAsia="標楷體" w:hAnsi="標楷體"/>
              </w:rPr>
            </w:pPr>
            <w:r w:rsidRPr="00A1152F">
              <w:rPr>
                <w:rFonts w:ascii="標楷體" w:eastAsia="標楷體" w:hAnsi="標楷體" w:hint="eastAsia"/>
              </w:rPr>
              <w:t xml:space="preserve">4 </w:t>
            </w:r>
            <w:r>
              <w:rPr>
                <w:rFonts w:ascii="新細明體" w:hAnsi="新細明體" w:hint="eastAsia"/>
              </w:rPr>
              <w:t>、</w:t>
            </w:r>
            <w:r w:rsidRPr="00A1152F">
              <w:rPr>
                <w:rFonts w:ascii="標楷體" w:eastAsia="標楷體" w:hAnsi="標楷體" w:hint="eastAsia"/>
              </w:rPr>
              <w:t>了解一弧所對的圓周角度數，是此弧所對圓心角度數的一半，也就是此弧度數的一半。</w:t>
            </w:r>
          </w:p>
          <w:p w14:paraId="523E158C" w14:textId="452333FF"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了解半圓所對的圓周角都是直角。</w:t>
            </w:r>
          </w:p>
          <w:p w14:paraId="32CD9039" w14:textId="728E8DF5" w:rsidR="00A1152F" w:rsidRPr="00A1152F" w:rsidRDefault="00A1152F" w:rsidP="00A1152F">
            <w:pPr>
              <w:jc w:val="both"/>
              <w:rPr>
                <w:rFonts w:ascii="標楷體" w:eastAsia="標楷體" w:hAnsi="標楷體"/>
              </w:rPr>
            </w:pPr>
            <w:r w:rsidRPr="00A1152F">
              <w:rPr>
                <w:rFonts w:ascii="標楷體" w:eastAsia="標楷體" w:hAnsi="標楷體" w:hint="eastAsia"/>
              </w:rPr>
              <w:t>6</w:t>
            </w:r>
            <w:r>
              <w:rPr>
                <w:rFonts w:ascii="新細明體" w:hAnsi="新細明體" w:hint="eastAsia"/>
              </w:rPr>
              <w:t>、</w:t>
            </w:r>
            <w:proofErr w:type="gramStart"/>
            <w:r w:rsidRPr="00A1152F">
              <w:rPr>
                <w:rFonts w:ascii="標楷體" w:eastAsia="標楷體" w:hAnsi="標楷體" w:hint="eastAsia"/>
              </w:rPr>
              <w:t>了解圓內接</w:t>
            </w:r>
            <w:proofErr w:type="gramEnd"/>
            <w:r w:rsidRPr="00A1152F">
              <w:rPr>
                <w:rFonts w:ascii="標楷體" w:eastAsia="標楷體" w:hAnsi="標楷體" w:hint="eastAsia"/>
              </w:rPr>
              <w:t>四邊形的對角互補。</w:t>
            </w:r>
          </w:p>
          <w:p w14:paraId="1322B7EC" w14:textId="61E8E56A" w:rsidR="00A1152F" w:rsidRPr="00A1152F" w:rsidRDefault="00A1152F" w:rsidP="00A1152F">
            <w:pPr>
              <w:jc w:val="both"/>
              <w:rPr>
                <w:rFonts w:ascii="標楷體" w:eastAsia="標楷體" w:hAnsi="標楷體"/>
              </w:rPr>
            </w:pPr>
            <w:r w:rsidRPr="00A1152F">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了解弦切角的定義。</w:t>
            </w:r>
          </w:p>
          <w:p w14:paraId="35F68AB6" w14:textId="3EB605A0"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了解弦切角的度數是它所夾弧度數的一半。</w:t>
            </w:r>
          </w:p>
          <w:p w14:paraId="4E3447E0" w14:textId="6802971A" w:rsidR="00A1152F" w:rsidRPr="00A1152F" w:rsidRDefault="00A1152F" w:rsidP="00A1152F">
            <w:pPr>
              <w:jc w:val="both"/>
              <w:rPr>
                <w:rFonts w:ascii="標楷體" w:eastAsia="標楷體" w:hAnsi="標楷體"/>
              </w:rPr>
            </w:pPr>
            <w:r w:rsidRPr="00A1152F">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了解圓內角與</w:t>
            </w:r>
            <w:proofErr w:type="gramStart"/>
            <w:r w:rsidRPr="00A1152F">
              <w:rPr>
                <w:rFonts w:ascii="標楷體" w:eastAsia="標楷體" w:hAnsi="標楷體" w:hint="eastAsia"/>
              </w:rPr>
              <w:t>所夾兩弧</w:t>
            </w:r>
            <w:proofErr w:type="gramEnd"/>
            <w:r w:rsidRPr="00A1152F">
              <w:rPr>
                <w:rFonts w:ascii="標楷體" w:eastAsia="標楷體" w:hAnsi="標楷體" w:hint="eastAsia"/>
              </w:rPr>
              <w:t>的度數關係。</w:t>
            </w:r>
          </w:p>
          <w:p w14:paraId="7F3BF7E4" w14:textId="77777777" w:rsidR="00A1152F" w:rsidRDefault="00A1152F" w:rsidP="00A1152F">
            <w:pPr>
              <w:jc w:val="both"/>
              <w:rPr>
                <w:rFonts w:ascii="標楷體" w:eastAsia="標楷體" w:hAnsi="標楷體"/>
              </w:rPr>
            </w:pPr>
            <w:r>
              <w:rPr>
                <w:rFonts w:ascii="標楷體" w:eastAsia="標楷體" w:hAnsi="標楷體" w:hint="eastAsia"/>
              </w:rPr>
              <w:t>1</w:t>
            </w:r>
            <w:r w:rsidRPr="00A1152F">
              <w:rPr>
                <w:rFonts w:ascii="標楷體" w:eastAsia="標楷體" w:hAnsi="標楷體" w:hint="eastAsia"/>
              </w:rPr>
              <w:t>0</w:t>
            </w:r>
            <w:r>
              <w:rPr>
                <w:rFonts w:ascii="新細明體" w:hAnsi="新細明體" w:hint="eastAsia"/>
              </w:rPr>
              <w:t>、</w:t>
            </w:r>
            <w:r w:rsidRPr="00A1152F">
              <w:rPr>
                <w:rFonts w:ascii="標楷體" w:eastAsia="標楷體" w:hAnsi="標楷體" w:hint="eastAsia"/>
              </w:rPr>
              <w:t>了解圓外角與</w:t>
            </w:r>
            <w:proofErr w:type="gramStart"/>
            <w:r w:rsidRPr="00A1152F">
              <w:rPr>
                <w:rFonts w:ascii="標楷體" w:eastAsia="標楷體" w:hAnsi="標楷體" w:hint="eastAsia"/>
              </w:rPr>
              <w:t>所夾兩弧</w:t>
            </w:r>
            <w:proofErr w:type="gramEnd"/>
            <w:r w:rsidRPr="00A1152F">
              <w:rPr>
                <w:rFonts w:ascii="標楷體" w:eastAsia="標楷體" w:hAnsi="標楷體" w:hint="eastAsia"/>
              </w:rPr>
              <w:t>的度數關係。</w:t>
            </w:r>
          </w:p>
          <w:p w14:paraId="1BCFE8E8" w14:textId="37E1D6C0" w:rsidR="00A1152F" w:rsidRPr="004665E8"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了解圓</w:t>
            </w:r>
            <w:proofErr w:type="gramStart"/>
            <w:r w:rsidRPr="00A1152F">
              <w:rPr>
                <w:rFonts w:ascii="標楷體" w:eastAsia="標楷體" w:hAnsi="標楷體" w:hint="eastAsia"/>
              </w:rPr>
              <w:t>冪</w:t>
            </w:r>
            <w:proofErr w:type="gramEnd"/>
            <w:r w:rsidRPr="00A1152F">
              <w:rPr>
                <w:rFonts w:ascii="標楷體" w:eastAsia="標楷體" w:hAnsi="標楷體" w:hint="eastAsia"/>
              </w:rPr>
              <w:t>性質可以分成內</w:t>
            </w:r>
            <w:proofErr w:type="gramStart"/>
            <w:r w:rsidRPr="00A1152F">
              <w:rPr>
                <w:rFonts w:ascii="標楷體" w:eastAsia="標楷體" w:hAnsi="標楷體" w:hint="eastAsia"/>
              </w:rPr>
              <w:t>冪</w:t>
            </w:r>
            <w:proofErr w:type="gramEnd"/>
            <w:r w:rsidRPr="00A1152F">
              <w:rPr>
                <w:rFonts w:ascii="標楷體" w:eastAsia="標楷體" w:hAnsi="標楷體" w:hint="eastAsia"/>
              </w:rPr>
              <w:t>、外</w:t>
            </w:r>
            <w:proofErr w:type="gramStart"/>
            <w:r w:rsidRPr="00A1152F">
              <w:rPr>
                <w:rFonts w:ascii="標楷體" w:eastAsia="標楷體" w:hAnsi="標楷體" w:hint="eastAsia"/>
              </w:rPr>
              <w:t>冪</w:t>
            </w:r>
            <w:proofErr w:type="gramEnd"/>
            <w:r w:rsidRPr="00A1152F">
              <w:rPr>
                <w:rFonts w:ascii="標楷體" w:eastAsia="標楷體" w:hAnsi="標楷體" w:hint="eastAsia"/>
              </w:rPr>
              <w:t>與切割線。</w:t>
            </w:r>
          </w:p>
        </w:tc>
      </w:tr>
      <w:tr w:rsidR="00540C62" w:rsidRPr="003B7CED" w14:paraId="79B51AFF"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0F4F1B26" w14:textId="77777777"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nil"/>
              <w:right w:val="single" w:sz="4" w:space="0" w:color="000000"/>
            </w:tcBorders>
            <w:vAlign w:val="center"/>
          </w:tcPr>
          <w:p w14:paraId="102CF1FA" w14:textId="77777777" w:rsidR="00A1152F" w:rsidRDefault="00A1152F" w:rsidP="00A1152F">
            <w:pPr>
              <w:jc w:val="center"/>
              <w:rPr>
                <w:rFonts w:ascii="標楷體" w:eastAsia="標楷體" w:hAnsi="標楷體"/>
                <w:szCs w:val="24"/>
              </w:rPr>
            </w:pPr>
            <w:r>
              <w:rPr>
                <w:rFonts w:ascii="標楷體" w:eastAsia="標楷體" w:hAnsi="標楷體" w:hint="eastAsia"/>
                <w:szCs w:val="24"/>
              </w:rPr>
              <w:t>十五</w:t>
            </w:r>
            <w:r w:rsidR="002C1C87">
              <w:rPr>
                <w:rFonts w:ascii="標楷體" w:eastAsia="標楷體" w:hAnsi="標楷體" w:hint="eastAsia"/>
                <w:szCs w:val="24"/>
              </w:rPr>
              <w:t>~</w:t>
            </w:r>
          </w:p>
          <w:p w14:paraId="68D149B5" w14:textId="274BCEAD" w:rsidR="00540C62" w:rsidRPr="002C1C87" w:rsidRDefault="00A1152F" w:rsidP="00A1152F">
            <w:pPr>
              <w:jc w:val="center"/>
              <w:rPr>
                <w:rFonts w:ascii="標楷體" w:eastAsia="標楷體" w:hAnsi="標楷體"/>
                <w:szCs w:val="24"/>
                <w:lang w:eastAsia="zh-HK"/>
              </w:rPr>
            </w:pPr>
            <w:r>
              <w:rPr>
                <w:rFonts w:ascii="標楷體" w:eastAsia="標楷體" w:hAnsi="標楷體" w:hint="eastAsia"/>
                <w:szCs w:val="24"/>
              </w:rPr>
              <w:t>二</w:t>
            </w:r>
            <w:r w:rsidR="002C1C87">
              <w:rPr>
                <w:rFonts w:ascii="標楷體" w:eastAsia="標楷體" w:hAnsi="標楷體" w:hint="eastAsia"/>
                <w:szCs w:val="24"/>
              </w:rPr>
              <w:t>十</w:t>
            </w:r>
            <w:r>
              <w:rPr>
                <w:rFonts w:ascii="標楷體" w:eastAsia="標楷體" w:hAnsi="標楷體" w:hint="eastAsia"/>
                <w:szCs w:val="24"/>
              </w:rPr>
              <w:t>一</w:t>
            </w:r>
          </w:p>
        </w:tc>
        <w:tc>
          <w:tcPr>
            <w:tcW w:w="1524" w:type="dxa"/>
            <w:tcBorders>
              <w:top w:val="single" w:sz="4" w:space="0" w:color="auto"/>
              <w:left w:val="single" w:sz="4" w:space="0" w:color="000000"/>
              <w:bottom w:val="nil"/>
              <w:right w:val="single" w:sz="4" w:space="0" w:color="000000"/>
            </w:tcBorders>
            <w:tcMar>
              <w:top w:w="0" w:type="dxa"/>
              <w:left w:w="28" w:type="dxa"/>
              <w:bottom w:w="0" w:type="dxa"/>
              <w:right w:w="28" w:type="dxa"/>
            </w:tcMar>
            <w:vAlign w:val="center"/>
          </w:tcPr>
          <w:p w14:paraId="40059AD7" w14:textId="259AAD6D" w:rsidR="00540C62" w:rsidRPr="001D08AF" w:rsidRDefault="002C1C87" w:rsidP="00A1152F">
            <w:pPr>
              <w:jc w:val="both"/>
              <w:rPr>
                <w:rFonts w:ascii="標楷體" w:eastAsia="標楷體" w:hAnsi="標楷體"/>
                <w:szCs w:val="24"/>
              </w:rPr>
            </w:pPr>
            <w:r w:rsidRPr="001D08AF">
              <w:rPr>
                <w:rFonts w:ascii="標楷體" w:eastAsia="標楷體" w:hAnsi="標楷體"/>
                <w:bCs/>
                <w:snapToGrid w:val="0"/>
                <w:kern w:val="0"/>
                <w:szCs w:val="24"/>
              </w:rPr>
              <w:t>第3章</w:t>
            </w:r>
            <w:r w:rsidRPr="001D08AF">
              <w:rPr>
                <w:rFonts w:ascii="標楷體" w:eastAsia="標楷體" w:hAnsi="標楷體" w:hint="eastAsia"/>
                <w:bCs/>
                <w:snapToGrid w:val="0"/>
                <w:kern w:val="0"/>
                <w:szCs w:val="24"/>
              </w:rPr>
              <w:t xml:space="preserve"> </w:t>
            </w:r>
            <w:r w:rsidR="00A1152F">
              <w:rPr>
                <w:rFonts w:ascii="標楷體" w:eastAsia="標楷體" w:hAnsi="標楷體" w:hint="eastAsia"/>
                <w:bCs/>
                <w:snapToGrid w:val="0"/>
                <w:kern w:val="0"/>
                <w:szCs w:val="24"/>
              </w:rPr>
              <w:t>外心</w:t>
            </w:r>
            <w:r w:rsidR="00A1152F">
              <w:rPr>
                <w:rFonts w:ascii="新細明體" w:hAnsi="新細明體" w:hint="eastAsia"/>
                <w:bCs/>
                <w:snapToGrid w:val="0"/>
                <w:kern w:val="0"/>
                <w:szCs w:val="24"/>
              </w:rPr>
              <w:t>、</w:t>
            </w:r>
            <w:r w:rsidR="00A1152F">
              <w:rPr>
                <w:rFonts w:ascii="標楷體" w:eastAsia="標楷體" w:hAnsi="標楷體" w:hint="eastAsia"/>
                <w:bCs/>
                <w:snapToGrid w:val="0"/>
                <w:kern w:val="0"/>
                <w:szCs w:val="24"/>
              </w:rPr>
              <w:t>內心與重心</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2135853" w14:textId="3758A63B" w:rsidR="00A1152F" w:rsidRPr="00A1152F" w:rsidRDefault="00A1152F" w:rsidP="00130EE9">
            <w:pPr>
              <w:jc w:val="both"/>
              <w:rPr>
                <w:rFonts w:ascii="標楷體" w:eastAsia="標楷體" w:hAnsi="標楷體"/>
                <w:b/>
              </w:rPr>
            </w:pPr>
            <w:r w:rsidRPr="00A1152F">
              <w:rPr>
                <w:rFonts w:ascii="標楷體" w:eastAsia="標楷體" w:hAnsi="標楷體" w:hint="eastAsia"/>
                <w:b/>
              </w:rPr>
              <w:t>3-1</w:t>
            </w:r>
            <w:r w:rsidRPr="00A1152F">
              <w:rPr>
                <w:rFonts w:ascii="標楷體" w:eastAsia="標楷體" w:hAnsi="標楷體" w:hint="eastAsia"/>
                <w:b/>
                <w:bCs/>
                <w:snapToGrid w:val="0"/>
                <w:kern w:val="0"/>
                <w:szCs w:val="24"/>
              </w:rPr>
              <w:t>推理證明</w:t>
            </w:r>
          </w:p>
          <w:p w14:paraId="5B72234D" w14:textId="47FD4A3B" w:rsidR="00130EE9" w:rsidRPr="00130EE9" w:rsidRDefault="00130EE9" w:rsidP="00130EE9">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了解什麼是「證明」。</w:t>
            </w:r>
          </w:p>
          <w:p w14:paraId="670BE8F2" w14:textId="5722A997" w:rsidR="00130EE9" w:rsidRPr="00130EE9" w:rsidRDefault="00130EE9" w:rsidP="00130EE9">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130EE9">
              <w:rPr>
                <w:rFonts w:ascii="標楷體" w:eastAsia="標楷體" w:hAnsi="標楷體" w:hint="eastAsia"/>
              </w:rPr>
              <w:t>利用代數、數與量作簡單的代數證明，並了解數學的證明</w:t>
            </w:r>
            <w:r w:rsidRPr="00130EE9">
              <w:rPr>
                <w:rFonts w:ascii="標楷體" w:eastAsia="標楷體" w:hAnsi="標楷體" w:hint="eastAsia"/>
              </w:rPr>
              <w:lastRenderedPageBreak/>
              <w:t>是由已知條件或已經確定是正確的性質來推導出某些結論。</w:t>
            </w:r>
          </w:p>
          <w:p w14:paraId="14C4A2B0" w14:textId="2597CDED" w:rsidR="00130EE9" w:rsidRPr="00130EE9" w:rsidRDefault="00130EE9" w:rsidP="00130EE9">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了解在幾何證明的寫作過程中，會依據分析的結果，由題目所給的條件逐步推理至結論。</w:t>
            </w:r>
          </w:p>
          <w:p w14:paraId="1F2BD584" w14:textId="7CB77887" w:rsidR="00130EE9" w:rsidRPr="00130EE9" w:rsidRDefault="00130EE9" w:rsidP="00130EE9">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130EE9">
              <w:rPr>
                <w:rFonts w:ascii="標楷體" w:eastAsia="標楷體" w:hAnsi="標楷體" w:hint="eastAsia"/>
              </w:rPr>
              <w:t>利用填充式證明開始學習推理，進而慢慢獨立完成推理幾何證明的寫作。</w:t>
            </w:r>
          </w:p>
          <w:p w14:paraId="39FC084A" w14:textId="77777777" w:rsidR="002C1C87"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了解輔助線，且運用輔助線進行推理。</w:t>
            </w:r>
          </w:p>
          <w:p w14:paraId="6E0618DA" w14:textId="77777777" w:rsidR="00A1152F" w:rsidRPr="00A1152F" w:rsidRDefault="00A1152F" w:rsidP="00130EE9">
            <w:pPr>
              <w:jc w:val="both"/>
              <w:rPr>
                <w:rFonts w:ascii="標楷體" w:eastAsia="標楷體" w:hAnsi="標楷體"/>
                <w:b/>
              </w:rPr>
            </w:pPr>
            <w:r w:rsidRPr="00A1152F">
              <w:rPr>
                <w:rFonts w:ascii="標楷體" w:eastAsia="標楷體" w:hAnsi="標楷體" w:hint="eastAsia"/>
                <w:b/>
              </w:rPr>
              <w:t>3-2三角形與多邊形的心</w:t>
            </w:r>
          </w:p>
          <w:p w14:paraId="71D4A994" w14:textId="7F622261"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了解三角形外接圓的圓心稱為三角形的外心，且外心至三頂點等距離。</w:t>
            </w:r>
          </w:p>
          <w:p w14:paraId="067A8316" w14:textId="72CDE097"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了解直角三角形斜邊中點到三頂點等距離。</w:t>
            </w:r>
          </w:p>
          <w:p w14:paraId="2503A142" w14:textId="20FB56DE"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了解多邊形外接圓的圓心稱為多邊形的外心。</w:t>
            </w:r>
          </w:p>
          <w:p w14:paraId="2EDFD959" w14:textId="5C442DFF"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了解三角形內切圓的圓心稱為三角形的內心，且內心至三邊等距離。</w:t>
            </w:r>
          </w:p>
          <w:p w14:paraId="4F4593CD" w14:textId="3EA57816"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了解三角形的面積＝內切圓半徑×三角形周長÷2。</w:t>
            </w:r>
          </w:p>
          <w:p w14:paraId="3B725035" w14:textId="433A17C7"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了解直角三角形的兩股和＝斜邊長＋內切圓半徑×2。</w:t>
            </w:r>
          </w:p>
          <w:p w14:paraId="2B7BD22E" w14:textId="3EB566FD" w:rsidR="00A1152F" w:rsidRP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了解多邊形內切圓的圓心稱為多邊形的內心。</w:t>
            </w:r>
          </w:p>
          <w:p w14:paraId="483AE8C8" w14:textId="503CCFA7"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了解三角形的重心為三中線的交點。</w:t>
            </w:r>
          </w:p>
          <w:p w14:paraId="1F11FAF1" w14:textId="78C83E1D" w:rsidR="00A1152F" w:rsidRPr="00A1152F" w:rsidRDefault="00A1152F" w:rsidP="00A1152F">
            <w:pPr>
              <w:jc w:val="both"/>
              <w:rPr>
                <w:rFonts w:ascii="標楷體" w:eastAsia="標楷體" w:hAnsi="標楷體"/>
              </w:rPr>
            </w:pPr>
            <w:r>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了解三角形的重心到</w:t>
            </w:r>
            <w:proofErr w:type="gramStart"/>
            <w:r w:rsidRPr="00A1152F">
              <w:rPr>
                <w:rFonts w:ascii="標楷體" w:eastAsia="標楷體" w:hAnsi="標楷體" w:hint="eastAsia"/>
              </w:rPr>
              <w:t>一</w:t>
            </w:r>
            <w:proofErr w:type="gramEnd"/>
            <w:r w:rsidRPr="00A1152F">
              <w:rPr>
                <w:rFonts w:ascii="標楷體" w:eastAsia="標楷體" w:hAnsi="標楷體" w:hint="eastAsia"/>
              </w:rPr>
              <w:t>頂點的距離，等於它到對邊中點的兩倍。</w:t>
            </w:r>
          </w:p>
          <w:p w14:paraId="6EB2505B" w14:textId="2FB88656" w:rsidR="00A1152F" w:rsidRPr="00A1152F" w:rsidRDefault="00A1152F" w:rsidP="00A1152F">
            <w:pPr>
              <w:jc w:val="both"/>
              <w:rPr>
                <w:rFonts w:ascii="標楷體" w:eastAsia="標楷體" w:hAnsi="標楷體"/>
              </w:rPr>
            </w:pPr>
            <w:r>
              <w:rPr>
                <w:rFonts w:ascii="標楷體" w:eastAsia="標楷體" w:hAnsi="標楷體" w:hint="eastAsia"/>
              </w:rPr>
              <w:t>10</w:t>
            </w:r>
            <w:r>
              <w:rPr>
                <w:rFonts w:ascii="新細明體" w:hAnsi="新細明體" w:hint="eastAsia"/>
              </w:rPr>
              <w:t>、</w:t>
            </w:r>
            <w:r w:rsidRPr="00A1152F">
              <w:rPr>
                <w:rFonts w:ascii="標楷體" w:eastAsia="標楷體" w:hAnsi="標楷體" w:hint="eastAsia"/>
              </w:rPr>
              <w:t>了解三角形的重心到三頂點的連線，將此三角形面積</w:t>
            </w:r>
            <w:proofErr w:type="gramStart"/>
            <w:r w:rsidRPr="00A1152F">
              <w:rPr>
                <w:rFonts w:ascii="標楷體" w:eastAsia="標楷體" w:hAnsi="標楷體" w:hint="eastAsia"/>
              </w:rPr>
              <w:t>三</w:t>
            </w:r>
            <w:proofErr w:type="gramEnd"/>
            <w:r w:rsidRPr="00A1152F">
              <w:rPr>
                <w:rFonts w:ascii="標楷體" w:eastAsia="標楷體" w:hAnsi="標楷體" w:hint="eastAsia"/>
              </w:rPr>
              <w:t>等分。</w:t>
            </w:r>
          </w:p>
          <w:p w14:paraId="236C2CAD" w14:textId="550662EA" w:rsidR="00A1152F" w:rsidRPr="00A1152F"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了解三角形的三中線將三角形分割成六個等面積的小三角形。</w:t>
            </w:r>
          </w:p>
          <w:p w14:paraId="07FABC52" w14:textId="44D4B88B" w:rsidR="00A1152F" w:rsidRPr="00A1152F" w:rsidRDefault="00A1152F" w:rsidP="00A1152F">
            <w:pPr>
              <w:jc w:val="both"/>
              <w:rPr>
                <w:rFonts w:ascii="標楷體" w:eastAsia="標楷體" w:hAnsi="標楷體"/>
              </w:rPr>
            </w:pPr>
            <w:r>
              <w:rPr>
                <w:rFonts w:ascii="標楷體" w:eastAsia="標楷體" w:hAnsi="標楷體" w:hint="eastAsia"/>
              </w:rPr>
              <w:t>12</w:t>
            </w:r>
            <w:r>
              <w:rPr>
                <w:rFonts w:ascii="新細明體" w:hAnsi="新細明體" w:hint="eastAsia"/>
              </w:rPr>
              <w:t>、</w:t>
            </w:r>
            <w:r w:rsidRPr="00A1152F">
              <w:rPr>
                <w:rFonts w:ascii="標楷體" w:eastAsia="標楷體" w:hAnsi="標楷體" w:hint="eastAsia"/>
              </w:rPr>
              <w:t>了解直角三角形的重心與外心的關係。</w:t>
            </w:r>
          </w:p>
          <w:p w14:paraId="2687BC76" w14:textId="77777777" w:rsidR="00A1152F" w:rsidRDefault="00A1152F" w:rsidP="00A1152F">
            <w:pPr>
              <w:jc w:val="both"/>
              <w:rPr>
                <w:rFonts w:ascii="標楷體" w:eastAsia="標楷體" w:hAnsi="標楷體"/>
              </w:rPr>
            </w:pPr>
            <w:r>
              <w:rPr>
                <w:rFonts w:ascii="標楷體" w:eastAsia="標楷體" w:hAnsi="標楷體" w:hint="eastAsia"/>
              </w:rPr>
              <w:t>13</w:t>
            </w:r>
            <w:r>
              <w:rPr>
                <w:rFonts w:ascii="新細明體" w:hAnsi="新細明體" w:hint="eastAsia"/>
              </w:rPr>
              <w:t>、</w:t>
            </w:r>
            <w:r w:rsidRPr="00A1152F">
              <w:rPr>
                <w:rFonts w:ascii="標楷體" w:eastAsia="標楷體" w:hAnsi="標楷體" w:hint="eastAsia"/>
              </w:rPr>
              <w:t>了解等腰三角形的三</w:t>
            </w:r>
            <w:proofErr w:type="gramStart"/>
            <w:r w:rsidRPr="00A1152F">
              <w:rPr>
                <w:rFonts w:ascii="標楷體" w:eastAsia="標楷體" w:hAnsi="標楷體" w:hint="eastAsia"/>
              </w:rPr>
              <w:t>心共線</w:t>
            </w:r>
            <w:proofErr w:type="gramEnd"/>
            <w:r w:rsidRPr="00A1152F">
              <w:rPr>
                <w:rFonts w:ascii="標楷體" w:eastAsia="標楷體" w:hAnsi="標楷體" w:hint="eastAsia"/>
              </w:rPr>
              <w:t>。</w:t>
            </w:r>
          </w:p>
          <w:p w14:paraId="4F62305B" w14:textId="53E6061C" w:rsidR="00A1152F" w:rsidRPr="00A1152F" w:rsidRDefault="00A1152F" w:rsidP="00A1152F">
            <w:pPr>
              <w:jc w:val="both"/>
              <w:rPr>
                <w:rFonts w:ascii="標楷體" w:eastAsia="標楷體" w:hAnsi="標楷體"/>
              </w:rPr>
            </w:pPr>
            <w:r>
              <w:rPr>
                <w:rFonts w:ascii="標楷體" w:eastAsia="標楷體" w:hAnsi="標楷體" w:hint="eastAsia"/>
              </w:rPr>
              <w:t>14</w:t>
            </w:r>
            <w:r>
              <w:rPr>
                <w:rFonts w:ascii="新細明體" w:hAnsi="新細明體" w:hint="eastAsia"/>
              </w:rPr>
              <w:t>、</w:t>
            </w:r>
            <w:r w:rsidRPr="00A1152F">
              <w:rPr>
                <w:rFonts w:ascii="標楷體" w:eastAsia="標楷體" w:hAnsi="標楷體" w:hint="eastAsia"/>
              </w:rPr>
              <w:t>了解正三角形的外心、內心與重心是同一點。</w:t>
            </w:r>
          </w:p>
          <w:p w14:paraId="32120E23" w14:textId="0286D547" w:rsidR="00A1152F" w:rsidRPr="002C1C87" w:rsidRDefault="00A1152F" w:rsidP="00A1152F">
            <w:pPr>
              <w:jc w:val="both"/>
              <w:rPr>
                <w:rFonts w:ascii="標楷體" w:eastAsia="標楷體" w:hAnsi="標楷體"/>
              </w:rPr>
            </w:pPr>
            <w:r>
              <w:rPr>
                <w:rFonts w:ascii="標楷體" w:eastAsia="標楷體" w:hAnsi="標楷體" w:hint="eastAsia"/>
              </w:rPr>
              <w:t>15</w:t>
            </w:r>
            <w:r>
              <w:rPr>
                <w:rFonts w:ascii="新細明體" w:hAnsi="新細明體" w:hint="eastAsia"/>
              </w:rPr>
              <w:t>、</w:t>
            </w:r>
            <w:r w:rsidRPr="00A1152F">
              <w:rPr>
                <w:rFonts w:ascii="標楷體" w:eastAsia="標楷體" w:hAnsi="標楷體" w:hint="eastAsia"/>
              </w:rPr>
              <w:t>了解正多邊形的外心、內心與重心是同一點。</w:t>
            </w:r>
          </w:p>
        </w:tc>
      </w:tr>
      <w:tr w:rsidR="00377046" w:rsidRPr="003B7CED" w14:paraId="6270F169" w14:textId="77777777" w:rsidTr="007F02E0">
        <w:trPr>
          <w:trHeight w:val="450"/>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377046" w:rsidRPr="003B7CED" w:rsidRDefault="00377046" w:rsidP="007F02E0">
            <w:pPr>
              <w:jc w:val="center"/>
              <w:rPr>
                <w:rFonts w:ascii="標楷體" w:eastAsia="標楷體" w:hAnsi="標楷體"/>
                <w:b/>
                <w:szCs w:val="24"/>
                <w:lang w:eastAsia="zh-HK"/>
              </w:rPr>
            </w:pPr>
            <w:r w:rsidRPr="003B7CED">
              <w:rPr>
                <w:rFonts w:ascii="標楷體" w:eastAsia="標楷體" w:hAnsi="標楷體" w:hint="eastAsia"/>
                <w:b/>
                <w:szCs w:val="24"/>
                <w:lang w:eastAsia="zh-HK"/>
              </w:rPr>
              <w:lastRenderedPageBreak/>
              <w:t>第</w:t>
            </w:r>
          </w:p>
          <w:p w14:paraId="73C85477" w14:textId="4A2CCFC5" w:rsidR="00377046" w:rsidRPr="003B7CED" w:rsidRDefault="00377046" w:rsidP="007F02E0">
            <w:pPr>
              <w:jc w:val="center"/>
              <w:rPr>
                <w:rFonts w:ascii="標楷體" w:eastAsia="標楷體" w:hAnsi="標楷體"/>
                <w:b/>
                <w:szCs w:val="24"/>
              </w:rPr>
            </w:pPr>
            <w:r>
              <w:rPr>
                <w:rFonts w:ascii="標楷體" w:eastAsia="標楷體" w:hAnsi="標楷體" w:hint="eastAsia"/>
                <w:b/>
                <w:szCs w:val="24"/>
              </w:rPr>
              <w:t>2</w:t>
            </w:r>
          </w:p>
          <w:p w14:paraId="630EC9F3" w14:textId="675D5409" w:rsidR="00377046" w:rsidRPr="003B7CED" w:rsidRDefault="00377046" w:rsidP="007F02E0">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0FF9BBEA" w14:textId="49E2CE19" w:rsidR="00377046" w:rsidRPr="00A76738" w:rsidRDefault="00C21FEF" w:rsidP="003B7CED">
            <w:pPr>
              <w:jc w:val="center"/>
              <w:rPr>
                <w:rFonts w:ascii="標楷體" w:eastAsia="標楷體" w:hAnsi="標楷體"/>
                <w:szCs w:val="24"/>
                <w:lang w:eastAsia="zh-HK"/>
              </w:rPr>
            </w:pPr>
            <w:proofErr w:type="gramStart"/>
            <w:r>
              <w:rPr>
                <w:rFonts w:ascii="標楷體" w:eastAsia="標楷體" w:hAnsi="標楷體" w:hint="eastAsia"/>
                <w:szCs w:val="24"/>
              </w:rPr>
              <w:t>一</w:t>
            </w:r>
            <w:proofErr w:type="gramEnd"/>
            <w:r>
              <w:rPr>
                <w:rFonts w:ascii="標楷體" w:eastAsia="標楷體" w:hAnsi="標楷體" w:hint="eastAsia"/>
                <w:szCs w:val="24"/>
              </w:rPr>
              <w:t>~</w:t>
            </w:r>
            <w:r w:rsidR="00707EC7">
              <w:rPr>
                <w:rFonts w:ascii="標楷體" w:eastAsia="標楷體" w:hAnsi="標楷體" w:hint="eastAsia"/>
                <w:szCs w:val="24"/>
              </w:rPr>
              <w:t>七</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7AAAC9F5" w14:textId="3F0DD6F3" w:rsidR="00377046" w:rsidRPr="00A1152F" w:rsidRDefault="00C21FEF" w:rsidP="00A1152F">
            <w:pPr>
              <w:snapToGrid w:val="0"/>
              <w:ind w:left="100" w:hanging="100"/>
              <w:jc w:val="both"/>
              <w:rPr>
                <w:rFonts w:ascii="標楷體" w:eastAsia="標楷體" w:hAnsi="標楷體"/>
                <w:bCs/>
                <w:snapToGrid w:val="0"/>
                <w:kern w:val="0"/>
                <w:szCs w:val="24"/>
              </w:rPr>
            </w:pPr>
            <w:r w:rsidRPr="001D08AF">
              <w:rPr>
                <w:rFonts w:ascii="標楷體" w:eastAsia="標楷體" w:hAnsi="標楷體" w:hint="eastAsia"/>
                <w:bCs/>
                <w:snapToGrid w:val="0"/>
                <w:kern w:val="0"/>
                <w:szCs w:val="24"/>
              </w:rPr>
              <w:t>第</w:t>
            </w:r>
            <w:r w:rsidRPr="001D08AF">
              <w:rPr>
                <w:rFonts w:ascii="標楷體" w:eastAsia="標楷體" w:hAnsi="標楷體"/>
                <w:bCs/>
                <w:snapToGrid w:val="0"/>
                <w:kern w:val="0"/>
                <w:szCs w:val="24"/>
              </w:rPr>
              <w:t>1</w:t>
            </w:r>
            <w:r w:rsidR="00A1152F">
              <w:rPr>
                <w:rFonts w:ascii="標楷體" w:eastAsia="標楷體" w:hAnsi="標楷體" w:hint="eastAsia"/>
                <w:bCs/>
                <w:snapToGrid w:val="0"/>
                <w:kern w:val="0"/>
                <w:szCs w:val="24"/>
              </w:rPr>
              <w:t>章  二次函數</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F17F4EA" w14:textId="77777777" w:rsidR="00D36621" w:rsidRPr="00A1152F" w:rsidRDefault="00A1152F" w:rsidP="00D36621">
            <w:pPr>
              <w:snapToGrid w:val="0"/>
              <w:jc w:val="both"/>
              <w:rPr>
                <w:rFonts w:ascii="標楷體" w:eastAsia="標楷體" w:hAnsi="標楷體" w:cs="新細明體"/>
                <w:b/>
                <w:szCs w:val="24"/>
              </w:rPr>
            </w:pPr>
            <w:r w:rsidRPr="00A1152F">
              <w:rPr>
                <w:rFonts w:ascii="標楷體" w:eastAsia="標楷體" w:hAnsi="標楷體" w:cs="新細明體" w:hint="eastAsia"/>
                <w:b/>
                <w:szCs w:val="24"/>
              </w:rPr>
              <w:t>1-1二次函數的圖形</w:t>
            </w:r>
          </w:p>
          <w:p w14:paraId="04470F46" w14:textId="1AD64DB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A1152F">
              <w:rPr>
                <w:rFonts w:ascii="標楷體" w:eastAsia="標楷體" w:hAnsi="標楷體" w:cs="新細明體" w:hint="eastAsia"/>
                <w:szCs w:val="24"/>
              </w:rPr>
              <w:t>由具體情境理解二次函數的意義，並認識二次函數的數學樣式。</w:t>
            </w:r>
          </w:p>
          <w:p w14:paraId="43445403" w14:textId="5D4E8950"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proofErr w:type="gramStart"/>
            <w:r w:rsidRPr="00A1152F">
              <w:rPr>
                <w:rFonts w:ascii="標楷體" w:eastAsia="標楷體" w:hAnsi="標楷體" w:cs="新細明體" w:hint="eastAsia"/>
                <w:szCs w:val="24"/>
              </w:rPr>
              <w:t>以描點</w:t>
            </w:r>
            <w:proofErr w:type="gramEnd"/>
            <w:r w:rsidRPr="00A1152F">
              <w:rPr>
                <w:rFonts w:ascii="標楷體" w:eastAsia="標楷體" w:hAnsi="標楷體" w:cs="新細明體" w:hint="eastAsia"/>
                <w:szCs w:val="24"/>
              </w:rPr>
              <w:t>方式繪製 y＝ax 2 的圖形，並了解其圖形的頂點坐標、開口方向、開口大小、最高（低）點與</w:t>
            </w:r>
            <w:proofErr w:type="gramStart"/>
            <w:r w:rsidRPr="00A1152F">
              <w:rPr>
                <w:rFonts w:ascii="標楷體" w:eastAsia="標楷體" w:hAnsi="標楷體" w:cs="新細明體" w:hint="eastAsia"/>
                <w:szCs w:val="24"/>
              </w:rPr>
              <w:t>對稱軸</w:t>
            </w:r>
            <w:proofErr w:type="gramEnd"/>
            <w:r w:rsidRPr="00A1152F">
              <w:rPr>
                <w:rFonts w:ascii="標楷體" w:eastAsia="標楷體" w:hAnsi="標楷體" w:cs="新細明體" w:hint="eastAsia"/>
                <w:szCs w:val="24"/>
              </w:rPr>
              <w:t>。</w:t>
            </w:r>
          </w:p>
          <w:p w14:paraId="56E00D2B" w14:textId="4420C00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A1152F">
              <w:rPr>
                <w:rFonts w:ascii="標楷體" w:eastAsia="標楷體" w:hAnsi="標楷體" w:cs="新細明體" w:hint="eastAsia"/>
                <w:szCs w:val="24"/>
              </w:rPr>
              <w:t>描繪形如 y＝ax 2＋k 的二次函數圖形，並了解其圖形可由 y＝ax 2 的圖形上下平移而得。</w:t>
            </w:r>
          </w:p>
          <w:p w14:paraId="1FE5BEA1" w14:textId="4035C4AC"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A1152F">
              <w:rPr>
                <w:rFonts w:ascii="標楷體" w:eastAsia="標楷體" w:hAnsi="標楷體" w:cs="新細明體" w:hint="eastAsia"/>
                <w:szCs w:val="24"/>
              </w:rPr>
              <w:t>描繪形如 y＝a（ x－h） 2 的二次函數圖形，並了解其圖形可由 y＝ax 2 的圖形左右平移而得。</w:t>
            </w:r>
          </w:p>
          <w:p w14:paraId="7DB47D78" w14:textId="77777777" w:rsid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A1152F">
              <w:rPr>
                <w:rFonts w:ascii="標楷體" w:eastAsia="標楷體" w:hAnsi="標楷體" w:cs="新細明體" w:hint="eastAsia"/>
                <w:szCs w:val="24"/>
              </w:rPr>
              <w:t>描繪形如 y＝a（ x－h） 2＋k 的二次函數圖形，並了解其圖形可由平移 y＝ax 2 的圖形，使得頂點由（ 0 , 0）移至（h , k）而得。</w:t>
            </w:r>
          </w:p>
          <w:p w14:paraId="62985A52" w14:textId="77777777" w:rsidR="00CB051B" w:rsidRPr="00CB051B" w:rsidRDefault="00CB051B" w:rsidP="00A1152F">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1-2配方法與二次函數</w:t>
            </w:r>
          </w:p>
          <w:p w14:paraId="408BFB8F" w14:textId="47E5FBA0"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利用配方法，將形如 y＝ax 2＋</w:t>
            </w:r>
            <w:proofErr w:type="spellStart"/>
            <w:r w:rsidRPr="00CB051B">
              <w:rPr>
                <w:rFonts w:ascii="標楷體" w:eastAsia="標楷體" w:hAnsi="標楷體" w:cs="新細明體" w:hint="eastAsia"/>
                <w:szCs w:val="24"/>
              </w:rPr>
              <w:t>bx</w:t>
            </w:r>
            <w:proofErr w:type="spellEnd"/>
            <w:r w:rsidRPr="00CB051B">
              <w:rPr>
                <w:rFonts w:ascii="標楷體" w:eastAsia="標楷體" w:hAnsi="標楷體" w:cs="新細明體" w:hint="eastAsia"/>
                <w:szCs w:val="24"/>
              </w:rPr>
              <w:t>＋c， a≠0 的二次函數，轉變成 y＝a（ x－h） 2＋k 的形式。</w:t>
            </w:r>
          </w:p>
          <w:p w14:paraId="11AA1C2F" w14:textId="64ABC96F"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利用圖形觀察的方式，找出形如 y＝a（x－h）</w:t>
            </w:r>
            <w:r>
              <w:rPr>
                <w:rFonts w:ascii="標楷體" w:eastAsia="標楷體" w:hAnsi="標楷體" w:cs="新細明體" w:hint="eastAsia"/>
                <w:szCs w:val="24"/>
              </w:rPr>
              <w:t>2</w:t>
            </w:r>
            <w:r w:rsidRPr="00CB051B">
              <w:rPr>
                <w:rFonts w:ascii="標楷體" w:eastAsia="標楷體" w:hAnsi="標楷體" w:cs="新細明體" w:hint="eastAsia"/>
                <w:szCs w:val="24"/>
              </w:rPr>
              <w:t>＋k 函數圖形的最高點或最低點，進而得到此函數的最大值或最小</w:t>
            </w:r>
            <w:r w:rsidRPr="00CB051B">
              <w:rPr>
                <w:rFonts w:ascii="標楷體" w:eastAsia="標楷體" w:hAnsi="標楷體" w:cs="新細明體" w:hint="eastAsia"/>
                <w:szCs w:val="24"/>
              </w:rPr>
              <w:lastRenderedPageBreak/>
              <w:t>值。</w:t>
            </w:r>
          </w:p>
          <w:p w14:paraId="38AC7D10" w14:textId="1D81676C"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CB051B">
              <w:rPr>
                <w:rFonts w:ascii="標楷體" w:eastAsia="標楷體" w:hAnsi="標楷體" w:cs="新細明體" w:hint="eastAsia"/>
                <w:szCs w:val="24"/>
              </w:rPr>
              <w:t>利用配方法，將形如 y＝ax2＋</w:t>
            </w:r>
            <w:proofErr w:type="spellStart"/>
            <w:r w:rsidRPr="00CB051B">
              <w:rPr>
                <w:rFonts w:ascii="標楷體" w:eastAsia="標楷體" w:hAnsi="標楷體" w:cs="新細明體" w:hint="eastAsia"/>
                <w:szCs w:val="24"/>
              </w:rPr>
              <w:t>bx</w:t>
            </w:r>
            <w:proofErr w:type="spellEnd"/>
            <w:r w:rsidRPr="00CB051B">
              <w:rPr>
                <w:rFonts w:ascii="標楷體" w:eastAsia="標楷體" w:hAnsi="標楷體" w:cs="新細明體" w:hint="eastAsia"/>
                <w:szCs w:val="24"/>
              </w:rPr>
              <w:t>＋c 的二次函數，轉化成 y＝a（x－h） 2＋k 的形式，並利用不等式來找最大值或最小值。</w:t>
            </w:r>
          </w:p>
          <w:p w14:paraId="25C71EC5" w14:textId="77777777" w:rsid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CB051B">
              <w:rPr>
                <w:rFonts w:ascii="標楷體" w:eastAsia="標楷體" w:hAnsi="標楷體" w:cs="新細明體" w:hint="eastAsia"/>
                <w:szCs w:val="24"/>
              </w:rPr>
              <w:t>了解二次函數的圖形與兩軸的相交關係，並知道其圖形與 x 軸的交點坐標，即為其對應的一元二次方程式的解。</w:t>
            </w:r>
          </w:p>
          <w:p w14:paraId="4A5A066F" w14:textId="77777777" w:rsidR="00CB051B" w:rsidRPr="00CB051B" w:rsidRDefault="00CB051B" w:rsidP="00CB051B">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1-3二次函數的應用問題</w:t>
            </w:r>
          </w:p>
          <w:p w14:paraId="0B7EB1B3" w14:textId="35BDEB42"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應用二次函數的最大值或最小值的性質解題。</w:t>
            </w:r>
          </w:p>
          <w:p w14:paraId="34635998" w14:textId="1ACFA574" w:rsidR="00CB051B" w:rsidRPr="00D36621"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了解開口向下的拋物線與 x 軸的交點，即為</w:t>
            </w:r>
            <w:proofErr w:type="gramStart"/>
            <w:r w:rsidRPr="00CB051B">
              <w:rPr>
                <w:rFonts w:ascii="標楷體" w:eastAsia="標楷體" w:hAnsi="標楷體" w:cs="新細明體" w:hint="eastAsia"/>
                <w:szCs w:val="24"/>
              </w:rPr>
              <w:t>物體在拋射</w:t>
            </w:r>
            <w:proofErr w:type="gramEnd"/>
            <w:r w:rsidRPr="00CB051B">
              <w:rPr>
                <w:rFonts w:ascii="標楷體" w:eastAsia="標楷體" w:hAnsi="標楷體" w:cs="新細明體" w:hint="eastAsia"/>
                <w:szCs w:val="24"/>
              </w:rPr>
              <w:t>運動時的起點與落點。</w:t>
            </w:r>
          </w:p>
        </w:tc>
      </w:tr>
      <w:tr w:rsidR="00377046" w:rsidRPr="003B7CED" w14:paraId="66685291" w14:textId="77777777" w:rsidTr="007F02E0">
        <w:trPr>
          <w:trHeight w:val="450"/>
          <w:jc w:val="center"/>
        </w:trPr>
        <w:tc>
          <w:tcPr>
            <w:tcW w:w="421" w:type="dxa"/>
            <w:vMerge/>
            <w:tcBorders>
              <w:left w:val="single" w:sz="4" w:space="0" w:color="000000"/>
              <w:right w:val="single" w:sz="4" w:space="0" w:color="000000"/>
            </w:tcBorders>
            <w:vAlign w:val="center"/>
          </w:tcPr>
          <w:p w14:paraId="054F466B" w14:textId="77777777" w:rsidR="00377046" w:rsidRPr="003B7CED" w:rsidRDefault="00377046" w:rsidP="007F02E0">
            <w:pPr>
              <w:snapToGrid w:val="0"/>
              <w:jc w:val="center"/>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26163638" w14:textId="6E8B1880" w:rsidR="00377046" w:rsidRPr="00A76738" w:rsidRDefault="00D36621" w:rsidP="003B7CED">
            <w:pPr>
              <w:snapToGrid w:val="0"/>
              <w:jc w:val="center"/>
              <w:rPr>
                <w:rFonts w:ascii="標楷體" w:eastAsia="標楷體" w:hAnsi="標楷體"/>
                <w:szCs w:val="24"/>
                <w:lang w:eastAsia="zh-HK"/>
              </w:rPr>
            </w:pPr>
            <w:r>
              <w:rPr>
                <w:rFonts w:ascii="標楷體" w:eastAsia="標楷體" w:hAnsi="標楷體" w:hint="eastAsia"/>
                <w:szCs w:val="24"/>
              </w:rPr>
              <w:t>八~十四</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3D2ACB06" w14:textId="6CCAC00F" w:rsidR="00377046" w:rsidRPr="001D08AF" w:rsidRDefault="00D36621" w:rsidP="003B7CED">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2</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立體圖形</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A7E9FD1" w14:textId="77777777" w:rsidR="00540539" w:rsidRPr="00707EC7" w:rsidRDefault="00707EC7" w:rsidP="003879B6">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2-1柱體與椎體</w:t>
            </w:r>
          </w:p>
          <w:p w14:paraId="2DE0E25F" w14:textId="70AEFD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了解正方體、長方體，其頂點、面、邊的組合，並知道它們的展開圖。</w:t>
            </w:r>
          </w:p>
          <w:p w14:paraId="275922F1" w14:textId="3A69C5C2"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了解線與平面、平面與平面的垂直與平行。</w:t>
            </w:r>
          </w:p>
          <w:p w14:paraId="4D77EB1C" w14:textId="0824E5F7"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 xml:space="preserve">了解正 n </w:t>
            </w:r>
            <w:proofErr w:type="gramStart"/>
            <w:r w:rsidRPr="00707EC7">
              <w:rPr>
                <w:rFonts w:ascii="標楷體" w:eastAsia="標楷體" w:hAnsi="標楷體" w:cs="新細明體" w:hint="eastAsia"/>
                <w:szCs w:val="24"/>
              </w:rPr>
              <w:t>角柱</w:t>
            </w:r>
            <w:proofErr w:type="gramEnd"/>
            <w:r w:rsidRPr="00707EC7">
              <w:rPr>
                <w:rFonts w:ascii="標楷體" w:eastAsia="標楷體" w:hAnsi="標楷體" w:cs="新細明體" w:hint="eastAsia"/>
                <w:szCs w:val="24"/>
              </w:rPr>
              <w:t>，其頂點、面、邊的組合，並知道它們的展開圖，計算其體積與表面積。</w:t>
            </w:r>
          </w:p>
          <w:p w14:paraId="0C836911" w14:textId="5A348C7A"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了解長方體表面上兩點的最短距離。</w:t>
            </w:r>
          </w:p>
          <w:p w14:paraId="28626720" w14:textId="468B1C8A"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了解圓柱的展開圖，並計算其體積與表面積。</w:t>
            </w:r>
          </w:p>
          <w:p w14:paraId="42118563" w14:textId="6BF1C02E"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了解複合立體圖形是由基本立體圖形組合而成，並計算複合立體圖形的體積與表面積。</w:t>
            </w:r>
          </w:p>
          <w:p w14:paraId="1A436F38" w14:textId="3B71A7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7</w:t>
            </w:r>
            <w:r>
              <w:rPr>
                <w:rFonts w:ascii="新細明體" w:hAnsi="新細明體" w:cs="新細明體" w:hint="eastAsia"/>
                <w:szCs w:val="24"/>
              </w:rPr>
              <w:t>、</w:t>
            </w:r>
            <w:r w:rsidRPr="00707EC7">
              <w:rPr>
                <w:rFonts w:ascii="標楷體" w:eastAsia="標楷體" w:hAnsi="標楷體" w:cs="新細明體" w:hint="eastAsia"/>
                <w:szCs w:val="24"/>
              </w:rPr>
              <w:t>了解正 n 角錐的頂點、面、邊的組合，並知道它們的展開圖，計算其表面積。</w:t>
            </w:r>
          </w:p>
          <w:p w14:paraId="3F818216" w14:textId="69D1173D" w:rsidR="00707EC7" w:rsidRPr="003879B6" w:rsidRDefault="00707EC7" w:rsidP="003879B6">
            <w:pPr>
              <w:snapToGrid w:val="0"/>
              <w:jc w:val="both"/>
              <w:rPr>
                <w:rFonts w:ascii="標楷體" w:eastAsia="標楷體" w:hAnsi="標楷體" w:cs="新細明體"/>
                <w:szCs w:val="24"/>
              </w:rPr>
            </w:pPr>
            <w:r>
              <w:rPr>
                <w:rFonts w:ascii="標楷體" w:eastAsia="標楷體" w:hAnsi="標楷體" w:cs="新細明體" w:hint="eastAsia"/>
                <w:szCs w:val="24"/>
              </w:rPr>
              <w:t>8</w:t>
            </w:r>
            <w:r>
              <w:rPr>
                <w:rFonts w:ascii="新細明體" w:hAnsi="新細明體" w:cs="新細明體" w:hint="eastAsia"/>
                <w:szCs w:val="24"/>
              </w:rPr>
              <w:t>、</w:t>
            </w:r>
            <w:r w:rsidRPr="00707EC7">
              <w:rPr>
                <w:rFonts w:ascii="標楷體" w:eastAsia="標楷體" w:hAnsi="標楷體" w:cs="新細明體" w:hint="eastAsia"/>
                <w:szCs w:val="24"/>
              </w:rPr>
              <w:t>了解圓錐的展開圖，並計算其表面積。</w:t>
            </w:r>
          </w:p>
        </w:tc>
      </w:tr>
      <w:tr w:rsidR="00377046" w:rsidRPr="003B7CED" w14:paraId="4B97DC1E" w14:textId="77777777" w:rsidTr="007F02E0">
        <w:trPr>
          <w:trHeight w:val="450"/>
          <w:jc w:val="center"/>
        </w:trPr>
        <w:tc>
          <w:tcPr>
            <w:tcW w:w="421" w:type="dxa"/>
            <w:vMerge/>
            <w:tcBorders>
              <w:left w:val="single" w:sz="4" w:space="0" w:color="000000"/>
              <w:right w:val="single" w:sz="4" w:space="0" w:color="000000"/>
            </w:tcBorders>
            <w:vAlign w:val="center"/>
          </w:tcPr>
          <w:p w14:paraId="28A544E3" w14:textId="77777777" w:rsidR="00377046" w:rsidRPr="003B7CED" w:rsidRDefault="00377046" w:rsidP="007F02E0">
            <w:pPr>
              <w:snapToGrid w:val="0"/>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67507C7F" w14:textId="493D4301" w:rsidR="00377046" w:rsidRPr="00A76738" w:rsidRDefault="007823A0" w:rsidP="003B7CED">
            <w:pPr>
              <w:snapToGrid w:val="0"/>
              <w:jc w:val="center"/>
              <w:rPr>
                <w:rFonts w:ascii="標楷體" w:eastAsia="標楷體" w:hAnsi="標楷體"/>
                <w:szCs w:val="24"/>
                <w:lang w:eastAsia="zh-HK"/>
              </w:rPr>
            </w:pPr>
            <w:r>
              <w:rPr>
                <w:rFonts w:ascii="標楷體" w:eastAsia="標楷體" w:hAnsi="標楷體" w:hint="eastAsia"/>
                <w:szCs w:val="24"/>
              </w:rPr>
              <w:t>十五~二十一</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15C511A5" w14:textId="771077CB" w:rsidR="00377046" w:rsidRPr="001D08AF" w:rsidRDefault="007823A0" w:rsidP="00707EC7">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3</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統計與機率</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4DD09710" w14:textId="04AE5E10" w:rsidR="00707EC7" w:rsidRPr="00707EC7" w:rsidRDefault="00707EC7" w:rsidP="003B7CED">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3-1次數分配與資料展示</w:t>
            </w:r>
          </w:p>
          <w:p w14:paraId="75523FF6" w14:textId="4E0F3711"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認識一些常見的統計圖表。</w:t>
            </w:r>
          </w:p>
          <w:p w14:paraId="378C7096" w14:textId="53FDAE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將原始資料製作成次數分配表，並繪製次數分配</w:t>
            </w:r>
            <w:proofErr w:type="gramStart"/>
            <w:r w:rsidRPr="00707EC7">
              <w:rPr>
                <w:rFonts w:ascii="標楷體" w:eastAsia="標楷體" w:hAnsi="標楷體" w:cs="新細明體" w:hint="eastAsia"/>
                <w:szCs w:val="24"/>
              </w:rPr>
              <w:t>直方圖</w:t>
            </w:r>
            <w:proofErr w:type="gramEnd"/>
            <w:r w:rsidRPr="00707EC7">
              <w:rPr>
                <w:rFonts w:ascii="標楷體" w:eastAsia="標楷體" w:hAnsi="標楷體" w:cs="新細明體" w:hint="eastAsia"/>
                <w:szCs w:val="24"/>
              </w:rPr>
              <w:t>與次數分配折線圖。</w:t>
            </w:r>
          </w:p>
          <w:p w14:paraId="103B8F7D" w14:textId="5F9E6133"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將次數分配表製作成累積次數分配表，並繪製累積次數分配折線圖。</w:t>
            </w:r>
          </w:p>
          <w:p w14:paraId="06B764FD" w14:textId="36895144"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將次數分配表製作成相對次數分配表，並繪製相對次數分配</w:t>
            </w:r>
            <w:proofErr w:type="gramStart"/>
            <w:r w:rsidRPr="00707EC7">
              <w:rPr>
                <w:rFonts w:ascii="標楷體" w:eastAsia="標楷體" w:hAnsi="標楷體" w:cs="新細明體" w:hint="eastAsia"/>
                <w:szCs w:val="24"/>
              </w:rPr>
              <w:t>直方圖</w:t>
            </w:r>
            <w:proofErr w:type="gramEnd"/>
            <w:r w:rsidRPr="00707EC7">
              <w:rPr>
                <w:rFonts w:ascii="標楷體" w:eastAsia="標楷體" w:hAnsi="標楷體" w:cs="新細明體" w:hint="eastAsia"/>
                <w:szCs w:val="24"/>
              </w:rPr>
              <w:t>與相對次數分配折線圖。</w:t>
            </w:r>
          </w:p>
          <w:p w14:paraId="458A410D" w14:textId="166F330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將次數分配表製作成累積相對次數分配表，並繪製累積相對次數分配折線圖。</w:t>
            </w:r>
          </w:p>
          <w:p w14:paraId="6276275D" w14:textId="77777777" w:rsidR="00540539"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閱讀各類統計圖表中的統計資料。</w:t>
            </w:r>
          </w:p>
          <w:p w14:paraId="1575740D" w14:textId="40E91E99"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3-2資料的分析</w:t>
            </w:r>
          </w:p>
          <w:p w14:paraId="448454D6" w14:textId="12E312F5"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了解平均數、中位數與眾數均可以某個程度地表示整筆資料集中的位置。</w:t>
            </w:r>
          </w:p>
          <w:p w14:paraId="4F20DA39" w14:textId="3515D45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了解平均數、中位數與眾數的意義，並知道在不同狀況下，被使用的需求度有些微的差異。</w:t>
            </w:r>
          </w:p>
          <w:p w14:paraId="27765F48" w14:textId="1D4E0080"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利用較理想化的資料說明常見的百分位數，並認識一筆或一組資料在所有資料中的位置。</w:t>
            </w:r>
          </w:p>
          <w:p w14:paraId="3400CDFA" w14:textId="282005C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認識第 1、 2、 3 四分位數、</w:t>
            </w:r>
            <w:proofErr w:type="gramStart"/>
            <w:r w:rsidRPr="00707EC7">
              <w:rPr>
                <w:rFonts w:ascii="標楷體" w:eastAsia="標楷體" w:hAnsi="標楷體" w:cs="新細明體" w:hint="eastAsia"/>
                <w:szCs w:val="24"/>
              </w:rPr>
              <w:t>全距與四分位距</w:t>
            </w:r>
            <w:proofErr w:type="gramEnd"/>
            <w:r w:rsidRPr="00707EC7">
              <w:rPr>
                <w:rFonts w:ascii="標楷體" w:eastAsia="標楷體" w:hAnsi="標楷體" w:cs="新細明體" w:hint="eastAsia"/>
                <w:szCs w:val="24"/>
              </w:rPr>
              <w:t>，並</w:t>
            </w:r>
            <w:proofErr w:type="gramStart"/>
            <w:r w:rsidRPr="00707EC7">
              <w:rPr>
                <w:rFonts w:ascii="標楷體" w:eastAsia="標楷體" w:hAnsi="標楷體" w:cs="新細明體" w:hint="eastAsia"/>
                <w:szCs w:val="24"/>
              </w:rPr>
              <w:t>理解全距與四分位距的</w:t>
            </w:r>
            <w:proofErr w:type="gramEnd"/>
            <w:r w:rsidRPr="00707EC7">
              <w:rPr>
                <w:rFonts w:ascii="標楷體" w:eastAsia="標楷體" w:hAnsi="標楷體" w:cs="新細明體" w:hint="eastAsia"/>
                <w:szCs w:val="24"/>
              </w:rPr>
              <w:t>意義。</w:t>
            </w:r>
          </w:p>
          <w:p w14:paraId="77CF41A6" w14:textId="65031E5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理解存在少數特別大或特別小的資料時，四分</w:t>
            </w:r>
            <w:proofErr w:type="gramStart"/>
            <w:r w:rsidRPr="00707EC7">
              <w:rPr>
                <w:rFonts w:ascii="標楷體" w:eastAsia="標楷體" w:hAnsi="標楷體" w:cs="新細明體" w:hint="eastAsia"/>
                <w:szCs w:val="24"/>
              </w:rPr>
              <w:t>位距比全距</w:t>
            </w:r>
            <w:proofErr w:type="gramEnd"/>
            <w:r w:rsidRPr="00707EC7">
              <w:rPr>
                <w:rFonts w:ascii="標楷體" w:eastAsia="標楷體" w:hAnsi="標楷體" w:cs="新細明體" w:hint="eastAsia"/>
                <w:szCs w:val="24"/>
              </w:rPr>
              <w:lastRenderedPageBreak/>
              <w:t>更適合來描述整組資料的分散程度。</w:t>
            </w:r>
          </w:p>
          <w:p w14:paraId="4A47ACF9" w14:textId="6CC7BC52" w:rsid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利用數值資料中的最小數值、第 1 四分位數、中位數、第 3 四分位數與最大數值</w:t>
            </w:r>
            <w:proofErr w:type="gramStart"/>
            <w:r w:rsidRPr="00707EC7">
              <w:rPr>
                <w:rFonts w:ascii="標楷體" w:eastAsia="標楷體" w:hAnsi="標楷體" w:cs="新細明體" w:hint="eastAsia"/>
                <w:szCs w:val="24"/>
              </w:rPr>
              <w:t>繪製成盒狀</w:t>
            </w:r>
            <w:proofErr w:type="gramEnd"/>
            <w:r w:rsidRPr="00707EC7">
              <w:rPr>
                <w:rFonts w:ascii="標楷體" w:eastAsia="標楷體" w:hAnsi="標楷體" w:cs="新細明體" w:hint="eastAsia"/>
                <w:szCs w:val="24"/>
              </w:rPr>
              <w:t>圖。</w:t>
            </w:r>
          </w:p>
          <w:p w14:paraId="3ED754CD" w14:textId="77777777"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3-3機率</w:t>
            </w:r>
          </w:p>
          <w:p w14:paraId="27B14C60" w14:textId="11E2F0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進行簡單的試驗以了解抽樣的不確定性、隨機性質等初步概念。</w:t>
            </w:r>
          </w:p>
          <w:p w14:paraId="4442A3EF" w14:textId="5AA59741"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以具體情境介紹機率的概念。</w:t>
            </w:r>
          </w:p>
        </w:tc>
      </w:tr>
      <w:tr w:rsidR="003B7CED" w:rsidRPr="003B7CED" w14:paraId="02045649" w14:textId="77777777" w:rsidTr="00A76738">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cs="新細明體" w:hint="eastAsia"/>
                <w:b/>
                <w:szCs w:val="24"/>
              </w:rPr>
              <w:lastRenderedPageBreak/>
              <w:t>議題融入</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B6B4C"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【閱讀素養教育】</w:t>
            </w:r>
          </w:p>
          <w:p w14:paraId="68B03446"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閱J3</w:t>
            </w:r>
            <w:r w:rsidRPr="005B1537">
              <w:rPr>
                <w:rFonts w:ascii="標楷體" w:eastAsia="標楷體" w:hAnsi="標楷體" w:hint="eastAsia"/>
                <w:szCs w:val="20"/>
              </w:rPr>
              <w:t xml:space="preserve"> </w:t>
            </w:r>
            <w:r w:rsidRPr="005B1537">
              <w:rPr>
                <w:rFonts w:ascii="標楷體" w:eastAsia="標楷體" w:hAnsi="標楷體"/>
                <w:szCs w:val="20"/>
              </w:rPr>
              <w:t>理解學科知識內的重要詞彙的意涵，並懂得如何運用該詞彙與他人進行溝通。</w:t>
            </w:r>
          </w:p>
          <w:p w14:paraId="4AD25053"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【品德教育】</w:t>
            </w:r>
          </w:p>
          <w:p w14:paraId="01605367"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品J1</w:t>
            </w:r>
            <w:r w:rsidRPr="005B1537">
              <w:rPr>
                <w:rFonts w:ascii="標楷體" w:eastAsia="標楷體" w:hAnsi="標楷體" w:hint="eastAsia"/>
                <w:szCs w:val="20"/>
              </w:rPr>
              <w:t xml:space="preserve"> </w:t>
            </w:r>
            <w:r w:rsidRPr="005B1537">
              <w:rPr>
                <w:rFonts w:ascii="標楷體" w:eastAsia="標楷體" w:hAnsi="標楷體"/>
                <w:szCs w:val="20"/>
              </w:rPr>
              <w:t>溝通合作與和諧人際關係。</w:t>
            </w:r>
          </w:p>
          <w:p w14:paraId="676C4253" w14:textId="77777777" w:rsidR="003E281C" w:rsidRPr="005B1537" w:rsidRDefault="003E281C" w:rsidP="003E281C">
            <w:pPr>
              <w:snapToGrid w:val="0"/>
              <w:spacing w:line="260" w:lineRule="exact"/>
              <w:rPr>
                <w:rFonts w:ascii="標楷體" w:eastAsia="標楷體" w:hAnsi="標楷體"/>
                <w:szCs w:val="20"/>
              </w:rPr>
            </w:pPr>
            <w:r w:rsidRPr="005B1537">
              <w:rPr>
                <w:rFonts w:ascii="標楷體" w:eastAsia="標楷體" w:hAnsi="標楷體" w:hint="eastAsia"/>
                <w:szCs w:val="20"/>
              </w:rPr>
              <w:t>品J8理性溝通與問題解決。</w:t>
            </w:r>
          </w:p>
          <w:p w14:paraId="3F3954E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【家庭教育】</w:t>
            </w:r>
          </w:p>
          <w:p w14:paraId="085A3778" w14:textId="77777777" w:rsidR="008B2DA5" w:rsidRPr="005B1537" w:rsidRDefault="003E281C" w:rsidP="003E281C">
            <w:pPr>
              <w:snapToGrid w:val="0"/>
              <w:rPr>
                <w:rFonts w:ascii="標楷體" w:eastAsia="標楷體" w:hAnsi="標楷體"/>
                <w:szCs w:val="20"/>
              </w:rPr>
            </w:pPr>
            <w:r w:rsidRPr="005B1537">
              <w:rPr>
                <w:rFonts w:ascii="標楷體" w:eastAsia="標楷體" w:hAnsi="標楷體"/>
                <w:szCs w:val="20"/>
              </w:rPr>
              <w:t>家J2</w:t>
            </w:r>
            <w:r w:rsidRPr="005B1537">
              <w:rPr>
                <w:rFonts w:ascii="標楷體" w:eastAsia="標楷體" w:hAnsi="標楷體" w:hint="eastAsia"/>
                <w:szCs w:val="20"/>
              </w:rPr>
              <w:t xml:space="preserve"> </w:t>
            </w:r>
            <w:r w:rsidRPr="005B1537">
              <w:rPr>
                <w:rFonts w:ascii="標楷體" w:eastAsia="標楷體" w:hAnsi="標楷體"/>
                <w:szCs w:val="20"/>
              </w:rPr>
              <w:t>探討社會與自然環境對個人及家庭的影響。</w:t>
            </w:r>
          </w:p>
          <w:p w14:paraId="080EABA6" w14:textId="77777777" w:rsidR="003E281C" w:rsidRPr="005B1537" w:rsidRDefault="003E281C" w:rsidP="003E281C">
            <w:pPr>
              <w:spacing w:line="260" w:lineRule="exact"/>
              <w:rPr>
                <w:rFonts w:ascii="標楷體" w:eastAsia="標楷體" w:hAnsi="標楷體"/>
                <w:b/>
                <w:bCs/>
                <w:snapToGrid w:val="0"/>
                <w:kern w:val="0"/>
                <w:szCs w:val="20"/>
              </w:rPr>
            </w:pPr>
            <w:r w:rsidRPr="005B1537">
              <w:rPr>
                <w:rFonts w:ascii="標楷體" w:eastAsia="標楷體" w:hAnsi="標楷體"/>
                <w:b/>
                <w:bCs/>
                <w:snapToGrid w:val="0"/>
                <w:kern w:val="0"/>
                <w:szCs w:val="20"/>
              </w:rPr>
              <w:t>【生命教育】</w:t>
            </w:r>
          </w:p>
          <w:p w14:paraId="32741CB5"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生J5</w:t>
            </w:r>
            <w:r w:rsidRPr="005B1537">
              <w:rPr>
                <w:rFonts w:ascii="標楷體" w:eastAsia="標楷體" w:hAnsi="標楷體" w:hint="eastAsia"/>
                <w:szCs w:val="20"/>
              </w:rPr>
              <w:t xml:space="preserve"> </w:t>
            </w:r>
            <w:r w:rsidRPr="005B1537">
              <w:rPr>
                <w:rFonts w:ascii="標楷體" w:eastAsia="標楷體" w:hAnsi="標楷體"/>
                <w:szCs w:val="20"/>
              </w:rPr>
              <w:t>覺察生活中的各種迷思，在生活作息、健康促進、飲食運動、休閒娛樂、人我關係等課題上進行價值思辨，尋求解決之道。</w:t>
            </w:r>
          </w:p>
          <w:p w14:paraId="2B7E0740"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【人權教育】</w:t>
            </w:r>
          </w:p>
          <w:p w14:paraId="6048899D"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人J6</w:t>
            </w:r>
            <w:r w:rsidRPr="005B1537">
              <w:rPr>
                <w:rFonts w:ascii="標楷體" w:eastAsia="標楷體" w:hAnsi="標楷體" w:hint="eastAsia"/>
                <w:szCs w:val="20"/>
              </w:rPr>
              <w:t xml:space="preserve"> </w:t>
            </w:r>
            <w:r w:rsidRPr="005B1537">
              <w:rPr>
                <w:rFonts w:ascii="標楷體" w:eastAsia="標楷體" w:hAnsi="標楷體"/>
                <w:szCs w:val="20"/>
              </w:rPr>
              <w:t>正視社會中的各種歧視，並採取行動來關懷與保護弱勢。</w:t>
            </w:r>
          </w:p>
          <w:p w14:paraId="59D43588"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【法治教育】</w:t>
            </w:r>
          </w:p>
          <w:p w14:paraId="79A19B66"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法J8</w:t>
            </w:r>
            <w:r w:rsidRPr="005B1537">
              <w:rPr>
                <w:rFonts w:ascii="標楷體" w:eastAsia="標楷體" w:hAnsi="標楷體" w:hint="eastAsia"/>
                <w:szCs w:val="20"/>
              </w:rPr>
              <w:t xml:space="preserve"> </w:t>
            </w:r>
            <w:r w:rsidRPr="005B1537">
              <w:rPr>
                <w:rFonts w:ascii="標楷體" w:eastAsia="標楷體" w:hAnsi="標楷體"/>
                <w:szCs w:val="20"/>
              </w:rPr>
              <w:t>認識民事、刑事、行政法的基本原則。</w:t>
            </w:r>
          </w:p>
          <w:p w14:paraId="47D395B6"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【生涯規劃教育】</w:t>
            </w:r>
          </w:p>
          <w:p w14:paraId="1B23321F" w14:textId="77777777" w:rsidR="003E281C" w:rsidRPr="005B1537" w:rsidRDefault="003E281C" w:rsidP="003E281C">
            <w:pPr>
              <w:spacing w:line="260" w:lineRule="exact"/>
              <w:rPr>
                <w:rFonts w:ascii="標楷體" w:eastAsia="標楷體" w:hAnsi="標楷體"/>
                <w:szCs w:val="20"/>
              </w:rPr>
            </w:pPr>
            <w:proofErr w:type="gramStart"/>
            <w:r w:rsidRPr="005B1537">
              <w:rPr>
                <w:rFonts w:ascii="標楷體" w:eastAsia="標楷體" w:hAnsi="標楷體"/>
                <w:szCs w:val="20"/>
              </w:rPr>
              <w:t>涯</w:t>
            </w:r>
            <w:proofErr w:type="gramEnd"/>
            <w:r w:rsidRPr="005B1537">
              <w:rPr>
                <w:rFonts w:ascii="標楷體" w:eastAsia="標楷體" w:hAnsi="標楷體"/>
                <w:szCs w:val="20"/>
              </w:rPr>
              <w:t>J3</w:t>
            </w:r>
            <w:r w:rsidRPr="005B1537">
              <w:rPr>
                <w:rFonts w:ascii="標楷體" w:eastAsia="標楷體" w:hAnsi="標楷體" w:hint="eastAsia"/>
                <w:szCs w:val="20"/>
              </w:rPr>
              <w:t xml:space="preserve"> </w:t>
            </w:r>
            <w:r w:rsidRPr="005B1537">
              <w:rPr>
                <w:rFonts w:ascii="標楷體" w:eastAsia="標楷體" w:hAnsi="標楷體"/>
                <w:szCs w:val="20"/>
              </w:rPr>
              <w:t>觀察自己的能力與興趣。</w:t>
            </w:r>
          </w:p>
          <w:p w14:paraId="3D214459" w14:textId="77777777" w:rsidR="003E281C" w:rsidRPr="005B1537" w:rsidRDefault="003E281C" w:rsidP="003E281C">
            <w:pPr>
              <w:snapToGrid w:val="0"/>
              <w:rPr>
                <w:rFonts w:ascii="標楷體" w:eastAsia="標楷體" w:hAnsi="標楷體"/>
                <w:szCs w:val="20"/>
              </w:rPr>
            </w:pPr>
            <w:proofErr w:type="gramStart"/>
            <w:r w:rsidRPr="005B1537">
              <w:rPr>
                <w:rFonts w:ascii="標楷體" w:eastAsia="標楷體" w:hAnsi="標楷體"/>
                <w:szCs w:val="20"/>
              </w:rPr>
              <w:t>涯</w:t>
            </w:r>
            <w:proofErr w:type="gramEnd"/>
            <w:r w:rsidRPr="005B1537">
              <w:rPr>
                <w:rFonts w:ascii="標楷體" w:eastAsia="標楷體" w:hAnsi="標楷體"/>
                <w:szCs w:val="20"/>
              </w:rPr>
              <w:t>J6</w:t>
            </w:r>
            <w:r w:rsidRPr="005B1537">
              <w:rPr>
                <w:rFonts w:ascii="標楷體" w:eastAsia="標楷體" w:hAnsi="標楷體" w:hint="eastAsia"/>
                <w:szCs w:val="20"/>
              </w:rPr>
              <w:t xml:space="preserve"> </w:t>
            </w:r>
            <w:r w:rsidRPr="005B1537">
              <w:rPr>
                <w:rFonts w:ascii="標楷體" w:eastAsia="標楷體" w:hAnsi="標楷體"/>
                <w:szCs w:val="20"/>
              </w:rPr>
              <w:t>建立對於未來生涯的願景。</w:t>
            </w:r>
          </w:p>
          <w:p w14:paraId="4047D197"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【性別平等教育】</w:t>
            </w:r>
          </w:p>
          <w:p w14:paraId="4A51B0F1"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性J4</w:t>
            </w:r>
            <w:r w:rsidRPr="005B1537">
              <w:rPr>
                <w:rFonts w:ascii="標楷體" w:eastAsia="標楷體" w:hAnsi="標楷體" w:hint="eastAsia"/>
                <w:szCs w:val="20"/>
              </w:rPr>
              <w:t xml:space="preserve"> </w:t>
            </w:r>
            <w:r w:rsidRPr="005B1537">
              <w:rPr>
                <w:rFonts w:ascii="標楷體" w:eastAsia="標楷體" w:hAnsi="標楷體"/>
                <w:szCs w:val="20"/>
              </w:rPr>
              <w:t>認識身體自主權相關議題，維護自己與尊重他人的身體自主權。</w:t>
            </w:r>
          </w:p>
          <w:p w14:paraId="3AFDEA3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【環境教育】</w:t>
            </w:r>
          </w:p>
          <w:p w14:paraId="11E10EE0" w14:textId="3A0FF416" w:rsidR="003E281C" w:rsidRPr="00A76738" w:rsidRDefault="003E281C" w:rsidP="003E281C">
            <w:pPr>
              <w:snapToGrid w:val="0"/>
              <w:rPr>
                <w:rFonts w:ascii="標楷體" w:eastAsia="標楷體" w:hAnsi="標楷體" w:cstheme="minorHAnsi"/>
                <w:sz w:val="20"/>
                <w:szCs w:val="20"/>
                <w:shd w:val="pct15" w:color="auto" w:fill="FFFFFF"/>
              </w:rPr>
            </w:pPr>
            <w:r w:rsidRPr="005B1537">
              <w:rPr>
                <w:rFonts w:ascii="標楷體" w:eastAsia="標楷體" w:hAnsi="標楷體"/>
                <w:szCs w:val="20"/>
              </w:rPr>
              <w:t>環J1</w:t>
            </w:r>
            <w:r w:rsidRPr="005B1537">
              <w:rPr>
                <w:rFonts w:ascii="標楷體" w:eastAsia="標楷體" w:hAnsi="標楷體" w:hint="eastAsia"/>
                <w:szCs w:val="20"/>
              </w:rPr>
              <w:t xml:space="preserve"> </w:t>
            </w:r>
            <w:r w:rsidRPr="005B1537">
              <w:rPr>
                <w:rFonts w:ascii="標楷體" w:eastAsia="標楷體" w:hAnsi="標楷體"/>
                <w:szCs w:val="20"/>
              </w:rPr>
              <w:t>了解生物多樣性及環境承載力的重要性。</w:t>
            </w:r>
          </w:p>
        </w:tc>
      </w:tr>
      <w:tr w:rsidR="003B7CED" w:rsidRPr="003B7CED" w14:paraId="17BC4C92" w14:textId="77777777" w:rsidTr="00A76738">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8B2DA5" w:rsidRPr="003B7CED" w:rsidRDefault="008B2DA5" w:rsidP="008B2DA5">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1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663198B5" w14:textId="3257AE6A" w:rsidR="006B2026" w:rsidRPr="005B1537" w:rsidRDefault="006B2026" w:rsidP="005B1537">
            <w:pPr>
              <w:adjustRightInd w:val="0"/>
              <w:snapToGrid w:val="0"/>
              <w:spacing w:line="240" w:lineRule="atLeast"/>
              <w:rPr>
                <w:rFonts w:ascii="標楷體" w:eastAsia="標楷體" w:hAnsi="標楷體"/>
              </w:rPr>
            </w:pPr>
            <w:r w:rsidRPr="005B1537">
              <w:rPr>
                <w:rFonts w:ascii="標楷體" w:eastAsia="標楷體" w:hAnsi="標楷體"/>
                <w:bCs/>
                <w:snapToGrid w:val="0"/>
                <w:kern w:val="0"/>
                <w:szCs w:val="20"/>
              </w:rPr>
              <w:t>紙筆測驗</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觀察</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口頭回答</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作業繳交</w:t>
            </w:r>
            <w:r w:rsidR="005B1537" w:rsidRPr="005B1537">
              <w:rPr>
                <w:rFonts w:ascii="標楷體" w:eastAsia="標楷體" w:hAnsi="標楷體" w:hint="eastAsia"/>
                <w:bCs/>
                <w:snapToGrid w:val="0"/>
                <w:kern w:val="0"/>
                <w:szCs w:val="20"/>
              </w:rPr>
              <w:t>、作業訂正。</w:t>
            </w:r>
          </w:p>
        </w:tc>
      </w:tr>
      <w:tr w:rsidR="003B7CED" w:rsidRPr="003B7CED" w14:paraId="4A1BD0A1" w14:textId="77777777" w:rsidTr="00A76738">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3318054A" w:rsidR="008B2DA5" w:rsidRPr="00A76738" w:rsidRDefault="005B1537" w:rsidP="008B2DA5">
            <w:pPr>
              <w:snapToGrid w:val="0"/>
              <w:spacing w:line="400" w:lineRule="exact"/>
              <w:rPr>
                <w:rFonts w:ascii="標楷體" w:eastAsia="標楷體" w:hAnsi="標楷體"/>
              </w:rPr>
            </w:pPr>
            <w:r>
              <w:rPr>
                <w:rFonts w:ascii="標楷體" w:eastAsia="標楷體" w:hAnsi="標楷體" w:hint="eastAsia"/>
              </w:rPr>
              <w:t>白板、投影機、教學光碟</w:t>
            </w:r>
          </w:p>
        </w:tc>
      </w:tr>
      <w:tr w:rsidR="003B7CED" w:rsidRPr="003B7CED" w14:paraId="3EC2574C" w14:textId="77777777" w:rsidTr="00A76738">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EC6EC0" w:rsidRPr="003B7CED" w:rsidRDefault="00EC6EC0"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50B98CF7" w:rsidR="00EC6EC0" w:rsidRPr="003B7CED" w:rsidRDefault="00343D26" w:rsidP="008B2DA5">
            <w:pPr>
              <w:snapToGrid w:val="0"/>
              <w:spacing w:line="400" w:lineRule="exact"/>
              <w:rPr>
                <w:rFonts w:ascii="標楷體" w:eastAsia="標楷體" w:hAnsi="標楷體"/>
              </w:rPr>
            </w:pPr>
            <w:r>
              <w:rPr>
                <w:rFonts w:ascii="標楷體" w:eastAsia="標楷體" w:hAnsi="標楷體" w:hint="eastAsia"/>
              </w:rPr>
              <w:t>■</w:t>
            </w:r>
            <w:r w:rsidR="00EC6EC0" w:rsidRPr="003B7CED">
              <w:rPr>
                <w:rFonts w:ascii="標楷體" w:eastAsia="標楷體" w:hAnsi="標楷體" w:hint="eastAsia"/>
              </w:rPr>
              <w:t>教科書</w:t>
            </w:r>
            <w:r w:rsidR="00DE597B" w:rsidRPr="003B7CED">
              <w:rPr>
                <w:rFonts w:ascii="標楷體" w:eastAsia="標楷體" w:hAnsi="標楷體" w:hint="eastAsia"/>
              </w:rPr>
              <w:t xml:space="preserve"> </w:t>
            </w:r>
            <w:r w:rsidR="00D01F2C">
              <w:rPr>
                <w:rFonts w:ascii="標楷體" w:eastAsia="標楷體" w:hAnsi="標楷體" w:hint="eastAsia"/>
              </w:rPr>
              <w:t>□</w:t>
            </w:r>
            <w:r w:rsidR="00EC6EC0" w:rsidRPr="003B7CED">
              <w:rPr>
                <w:rFonts w:ascii="標楷體" w:eastAsia="標楷體" w:hAnsi="標楷體" w:hint="eastAsia"/>
              </w:rPr>
              <w:t>自編</w:t>
            </w:r>
          </w:p>
        </w:tc>
      </w:tr>
      <w:tr w:rsidR="003B7CED" w:rsidRPr="003B7CED" w14:paraId="3E0CE624" w14:textId="77777777" w:rsidTr="00EA0A09">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8B2DA5" w:rsidRPr="00416F43" w:rsidRDefault="008B2DA5" w:rsidP="008B2DA5">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7FDA07" w14:textId="77777777" w:rsidR="004A624A" w:rsidRDefault="004A624A">
      <w:r>
        <w:separator/>
      </w:r>
    </w:p>
  </w:endnote>
  <w:endnote w:type="continuationSeparator" w:id="0">
    <w:p w14:paraId="169D2DE5" w14:textId="77777777" w:rsidR="004A624A" w:rsidRDefault="004A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EDF15" w14:textId="77777777" w:rsidR="004A624A" w:rsidRDefault="004A624A">
      <w:r>
        <w:rPr>
          <w:color w:val="000000"/>
        </w:rPr>
        <w:separator/>
      </w:r>
    </w:p>
  </w:footnote>
  <w:footnote w:type="continuationSeparator" w:id="0">
    <w:p w14:paraId="0B8CB2AB" w14:textId="77777777" w:rsidR="004A624A" w:rsidRDefault="004A62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D7217"/>
    <w:multiLevelType w:val="multilevel"/>
    <w:tmpl w:val="5DFAC6A8"/>
    <w:lvl w:ilvl="0">
      <w:start w:val="1"/>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5"/>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1">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F430ACC"/>
    <w:multiLevelType w:val="multilevel"/>
    <w:tmpl w:val="FC4699B8"/>
    <w:lvl w:ilvl="0">
      <w:start w:val="14"/>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1"/>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color w:val="auto"/>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4">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B5935C1"/>
    <w:multiLevelType w:val="multilevel"/>
    <w:tmpl w:val="7CA4472E"/>
    <w:lvl w:ilvl="0">
      <w:start w:val="19"/>
      <w:numFmt w:val="lowerLetter"/>
      <w:lvlText w:val="%1"/>
      <w:lvlJc w:val="left"/>
      <w:pPr>
        <w:ind w:left="107" w:hanging="1059"/>
      </w:pPr>
      <w:rPr>
        <w:rFonts w:hint="default"/>
        <w:lang w:val="en-US" w:eastAsia="zh-TW" w:bidi="ar-SA"/>
      </w:rPr>
    </w:lvl>
    <w:lvl w:ilvl="1">
      <w:start w:val="4"/>
      <w:numFmt w:val="upperRoman"/>
      <w:lvlText w:val="%1-%2"/>
      <w:lvlJc w:val="left"/>
      <w:pPr>
        <w:ind w:left="107" w:hanging="1059"/>
      </w:pPr>
      <w:rPr>
        <w:rFonts w:hint="default"/>
        <w:lang w:val="en-US" w:eastAsia="zh-TW" w:bidi="ar-SA"/>
      </w:rPr>
    </w:lvl>
    <w:lvl w:ilvl="2">
      <w:start w:val="14"/>
      <w:numFmt w:val="decimal"/>
      <w:lvlText w:val="%1-%2-%3"/>
      <w:lvlJc w:val="left"/>
      <w:pPr>
        <w:ind w:left="107" w:hanging="1059"/>
      </w:pPr>
      <w:rPr>
        <w:rFonts w:hint="default"/>
        <w:lang w:val="en-US" w:eastAsia="zh-TW" w:bidi="ar-SA"/>
      </w:rPr>
    </w:lvl>
    <w:lvl w:ilvl="3">
      <w:start w:val="1"/>
      <w:numFmt w:val="decimal"/>
      <w:lvlText w:val="%1-%2-%3-%4"/>
      <w:lvlJc w:val="left"/>
      <w:pPr>
        <w:ind w:left="107" w:hanging="1059"/>
      </w:pPr>
      <w:rPr>
        <w:rFonts w:ascii="Times New Roman" w:eastAsia="Times New Roman" w:hAnsi="Times New Roman" w:cs="Times New Roman" w:hint="default"/>
        <w:spacing w:val="-120"/>
        <w:w w:val="100"/>
        <w:sz w:val="24"/>
        <w:szCs w:val="24"/>
        <w:lang w:val="en-US" w:eastAsia="zh-TW" w:bidi="ar-SA"/>
      </w:rPr>
    </w:lvl>
    <w:lvl w:ilvl="4">
      <w:numFmt w:val="bullet"/>
      <w:lvlText w:val="•"/>
      <w:lvlJc w:val="left"/>
      <w:pPr>
        <w:ind w:left="1799" w:hanging="1059"/>
      </w:pPr>
      <w:rPr>
        <w:rFonts w:hint="default"/>
        <w:lang w:val="en-US" w:eastAsia="zh-TW" w:bidi="ar-SA"/>
      </w:rPr>
    </w:lvl>
    <w:lvl w:ilvl="5">
      <w:numFmt w:val="bullet"/>
      <w:lvlText w:val="•"/>
      <w:lvlJc w:val="left"/>
      <w:pPr>
        <w:ind w:left="2224" w:hanging="1059"/>
      </w:pPr>
      <w:rPr>
        <w:rFonts w:hint="default"/>
        <w:lang w:val="en-US" w:eastAsia="zh-TW" w:bidi="ar-SA"/>
      </w:rPr>
    </w:lvl>
    <w:lvl w:ilvl="6">
      <w:numFmt w:val="bullet"/>
      <w:lvlText w:val="•"/>
      <w:lvlJc w:val="left"/>
      <w:pPr>
        <w:ind w:left="2649" w:hanging="1059"/>
      </w:pPr>
      <w:rPr>
        <w:rFonts w:hint="default"/>
        <w:lang w:val="en-US" w:eastAsia="zh-TW" w:bidi="ar-SA"/>
      </w:rPr>
    </w:lvl>
    <w:lvl w:ilvl="7">
      <w:numFmt w:val="bullet"/>
      <w:lvlText w:val="•"/>
      <w:lvlJc w:val="left"/>
      <w:pPr>
        <w:ind w:left="3074" w:hanging="1059"/>
      </w:pPr>
      <w:rPr>
        <w:rFonts w:hint="default"/>
        <w:lang w:val="en-US" w:eastAsia="zh-TW" w:bidi="ar-SA"/>
      </w:rPr>
    </w:lvl>
    <w:lvl w:ilvl="8">
      <w:numFmt w:val="bullet"/>
      <w:lvlText w:val="•"/>
      <w:lvlJc w:val="left"/>
      <w:pPr>
        <w:ind w:left="3499" w:hanging="1059"/>
      </w:pPr>
      <w:rPr>
        <w:rFonts w:hint="default"/>
        <w:lang w:val="en-US" w:eastAsia="zh-TW" w:bidi="ar-SA"/>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proofState w:spelling="clean" w:grammar="clean"/>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90"/>
    <w:rsid w:val="00023878"/>
    <w:rsid w:val="0004232B"/>
    <w:rsid w:val="000500DC"/>
    <w:rsid w:val="00051D9B"/>
    <w:rsid w:val="0006231D"/>
    <w:rsid w:val="00066252"/>
    <w:rsid w:val="00067F56"/>
    <w:rsid w:val="00092394"/>
    <w:rsid w:val="00093F88"/>
    <w:rsid w:val="000B5C19"/>
    <w:rsid w:val="000C6016"/>
    <w:rsid w:val="00111E25"/>
    <w:rsid w:val="00130EE9"/>
    <w:rsid w:val="00154F97"/>
    <w:rsid w:val="00177399"/>
    <w:rsid w:val="001976EB"/>
    <w:rsid w:val="001A6F5E"/>
    <w:rsid w:val="001D08AF"/>
    <w:rsid w:val="001E69E8"/>
    <w:rsid w:val="001E6C68"/>
    <w:rsid w:val="001F2C9D"/>
    <w:rsid w:val="00202484"/>
    <w:rsid w:val="00205BC0"/>
    <w:rsid w:val="00221889"/>
    <w:rsid w:val="00223870"/>
    <w:rsid w:val="002405B4"/>
    <w:rsid w:val="00251151"/>
    <w:rsid w:val="00280CE2"/>
    <w:rsid w:val="00284601"/>
    <w:rsid w:val="002C1C87"/>
    <w:rsid w:val="002C7AE8"/>
    <w:rsid w:val="002F6695"/>
    <w:rsid w:val="0030074A"/>
    <w:rsid w:val="003100B2"/>
    <w:rsid w:val="003301E5"/>
    <w:rsid w:val="003419DF"/>
    <w:rsid w:val="00343D26"/>
    <w:rsid w:val="00365FCC"/>
    <w:rsid w:val="00377046"/>
    <w:rsid w:val="003879B6"/>
    <w:rsid w:val="00395926"/>
    <w:rsid w:val="00396D26"/>
    <w:rsid w:val="003A4043"/>
    <w:rsid w:val="003B3B2A"/>
    <w:rsid w:val="003B7CED"/>
    <w:rsid w:val="003C3340"/>
    <w:rsid w:val="003E268A"/>
    <w:rsid w:val="003E281C"/>
    <w:rsid w:val="003E3600"/>
    <w:rsid w:val="00416F43"/>
    <w:rsid w:val="00442CBC"/>
    <w:rsid w:val="00447E47"/>
    <w:rsid w:val="004665E8"/>
    <w:rsid w:val="00487C62"/>
    <w:rsid w:val="004A09F8"/>
    <w:rsid w:val="004A616D"/>
    <w:rsid w:val="004A624A"/>
    <w:rsid w:val="004B0953"/>
    <w:rsid w:val="004B3948"/>
    <w:rsid w:val="004E1FA0"/>
    <w:rsid w:val="004F7600"/>
    <w:rsid w:val="004F79BB"/>
    <w:rsid w:val="00515145"/>
    <w:rsid w:val="0052656B"/>
    <w:rsid w:val="00531C2D"/>
    <w:rsid w:val="00534425"/>
    <w:rsid w:val="00540539"/>
    <w:rsid w:val="00540C62"/>
    <w:rsid w:val="005422A2"/>
    <w:rsid w:val="00547C36"/>
    <w:rsid w:val="005515EC"/>
    <w:rsid w:val="005715E1"/>
    <w:rsid w:val="005831C7"/>
    <w:rsid w:val="005A0E26"/>
    <w:rsid w:val="005A33C7"/>
    <w:rsid w:val="005B1537"/>
    <w:rsid w:val="005D4395"/>
    <w:rsid w:val="00604D09"/>
    <w:rsid w:val="00607097"/>
    <w:rsid w:val="0061115A"/>
    <w:rsid w:val="0066259A"/>
    <w:rsid w:val="00663867"/>
    <w:rsid w:val="006951AD"/>
    <w:rsid w:val="006A43D2"/>
    <w:rsid w:val="006A4F19"/>
    <w:rsid w:val="006B2026"/>
    <w:rsid w:val="006C7ECF"/>
    <w:rsid w:val="00707EC7"/>
    <w:rsid w:val="00723161"/>
    <w:rsid w:val="00732E27"/>
    <w:rsid w:val="007425F0"/>
    <w:rsid w:val="007577D7"/>
    <w:rsid w:val="00765751"/>
    <w:rsid w:val="007717DE"/>
    <w:rsid w:val="007823A0"/>
    <w:rsid w:val="00790BF1"/>
    <w:rsid w:val="007A5F7E"/>
    <w:rsid w:val="007B1D05"/>
    <w:rsid w:val="007C066E"/>
    <w:rsid w:val="007C3968"/>
    <w:rsid w:val="007F02E0"/>
    <w:rsid w:val="008104E6"/>
    <w:rsid w:val="008148EA"/>
    <w:rsid w:val="008411B3"/>
    <w:rsid w:val="008858E1"/>
    <w:rsid w:val="00892654"/>
    <w:rsid w:val="008A0294"/>
    <w:rsid w:val="008B2DA5"/>
    <w:rsid w:val="008D41A2"/>
    <w:rsid w:val="008D59EF"/>
    <w:rsid w:val="008D62AF"/>
    <w:rsid w:val="0092546C"/>
    <w:rsid w:val="009447AB"/>
    <w:rsid w:val="009556FC"/>
    <w:rsid w:val="00975E07"/>
    <w:rsid w:val="009820A4"/>
    <w:rsid w:val="009968AD"/>
    <w:rsid w:val="009A1B6D"/>
    <w:rsid w:val="009A65FD"/>
    <w:rsid w:val="009B2902"/>
    <w:rsid w:val="00A02D3C"/>
    <w:rsid w:val="00A04699"/>
    <w:rsid w:val="00A04E04"/>
    <w:rsid w:val="00A06990"/>
    <w:rsid w:val="00A1152F"/>
    <w:rsid w:val="00A25B5C"/>
    <w:rsid w:val="00A46EB7"/>
    <w:rsid w:val="00A62260"/>
    <w:rsid w:val="00A63510"/>
    <w:rsid w:val="00A67425"/>
    <w:rsid w:val="00A759C5"/>
    <w:rsid w:val="00A76738"/>
    <w:rsid w:val="00A832BB"/>
    <w:rsid w:val="00A975B7"/>
    <w:rsid w:val="00AA1E66"/>
    <w:rsid w:val="00AB051F"/>
    <w:rsid w:val="00AE57F3"/>
    <w:rsid w:val="00AF5721"/>
    <w:rsid w:val="00AF61A7"/>
    <w:rsid w:val="00AF6A59"/>
    <w:rsid w:val="00B073C4"/>
    <w:rsid w:val="00B07615"/>
    <w:rsid w:val="00B11A64"/>
    <w:rsid w:val="00B30FBB"/>
    <w:rsid w:val="00B533ED"/>
    <w:rsid w:val="00B6704A"/>
    <w:rsid w:val="00BA757F"/>
    <w:rsid w:val="00BB0A89"/>
    <w:rsid w:val="00BB5032"/>
    <w:rsid w:val="00BC2C54"/>
    <w:rsid w:val="00BC6A16"/>
    <w:rsid w:val="00BD3002"/>
    <w:rsid w:val="00BF4137"/>
    <w:rsid w:val="00C1348E"/>
    <w:rsid w:val="00C21FEF"/>
    <w:rsid w:val="00C23617"/>
    <w:rsid w:val="00C347F5"/>
    <w:rsid w:val="00C54638"/>
    <w:rsid w:val="00C60265"/>
    <w:rsid w:val="00CB051B"/>
    <w:rsid w:val="00CC3DBA"/>
    <w:rsid w:val="00CC5F8F"/>
    <w:rsid w:val="00CD600A"/>
    <w:rsid w:val="00D01F2C"/>
    <w:rsid w:val="00D07361"/>
    <w:rsid w:val="00D122B2"/>
    <w:rsid w:val="00D125BF"/>
    <w:rsid w:val="00D12714"/>
    <w:rsid w:val="00D21246"/>
    <w:rsid w:val="00D36621"/>
    <w:rsid w:val="00D40579"/>
    <w:rsid w:val="00D44F99"/>
    <w:rsid w:val="00D560DE"/>
    <w:rsid w:val="00D757C3"/>
    <w:rsid w:val="00D85417"/>
    <w:rsid w:val="00D96202"/>
    <w:rsid w:val="00DA06C1"/>
    <w:rsid w:val="00DA6CA5"/>
    <w:rsid w:val="00DB10CA"/>
    <w:rsid w:val="00DC54C1"/>
    <w:rsid w:val="00DD7F4A"/>
    <w:rsid w:val="00DE597B"/>
    <w:rsid w:val="00DF76E6"/>
    <w:rsid w:val="00E125E9"/>
    <w:rsid w:val="00E201DA"/>
    <w:rsid w:val="00E3506D"/>
    <w:rsid w:val="00E5398B"/>
    <w:rsid w:val="00E9197E"/>
    <w:rsid w:val="00E9339B"/>
    <w:rsid w:val="00EA0A09"/>
    <w:rsid w:val="00EB4EE1"/>
    <w:rsid w:val="00EC6EC0"/>
    <w:rsid w:val="00EE25C7"/>
    <w:rsid w:val="00EE2C09"/>
    <w:rsid w:val="00EF237B"/>
    <w:rsid w:val="00F02703"/>
    <w:rsid w:val="00F04B22"/>
    <w:rsid w:val="00F36491"/>
    <w:rsid w:val="00F50F24"/>
    <w:rsid w:val="00F54C83"/>
    <w:rsid w:val="00F57CAB"/>
    <w:rsid w:val="00F65D5F"/>
    <w:rsid w:val="00F81B31"/>
    <w:rsid w:val="00F9599C"/>
    <w:rsid w:val="00FB721D"/>
    <w:rsid w:val="00FC2391"/>
    <w:rsid w:val="00FC412E"/>
    <w:rsid w:val="00FC4399"/>
    <w:rsid w:val="00FC54E6"/>
    <w:rsid w:val="00FD3B12"/>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 w:type="paragraph" w:customStyle="1" w:styleId="TableParagraph">
    <w:name w:val="Table Paragraph"/>
    <w:basedOn w:val="a"/>
    <w:uiPriority w:val="1"/>
    <w:qFormat/>
    <w:rsid w:val="00BC2C54"/>
    <w:pPr>
      <w:suppressAutoHyphens w:val="0"/>
      <w:autoSpaceDE w:val="0"/>
      <w:textAlignment w:val="auto"/>
    </w:pPr>
    <w:rPr>
      <w:rFonts w:ascii="細明體" w:eastAsia="細明體" w:hAnsi="細明體" w:cs="細明體"/>
      <w:kern w:val="0"/>
      <w:sz w:val="22"/>
    </w:rPr>
  </w:style>
  <w:style w:type="paragraph" w:styleId="af0">
    <w:name w:val="Body Text"/>
    <w:basedOn w:val="a"/>
    <w:link w:val="af1"/>
    <w:uiPriority w:val="1"/>
    <w:qFormat/>
    <w:rsid w:val="00BC2C54"/>
    <w:pPr>
      <w:suppressAutoHyphens w:val="0"/>
      <w:autoSpaceDE w:val="0"/>
      <w:textAlignment w:val="auto"/>
    </w:pPr>
    <w:rPr>
      <w:rFonts w:ascii="細明體" w:eastAsia="細明體" w:hAnsi="細明體" w:cs="細明體"/>
      <w:kern w:val="0"/>
      <w:szCs w:val="24"/>
    </w:rPr>
  </w:style>
  <w:style w:type="character" w:customStyle="1" w:styleId="af1">
    <w:name w:val="本文 字元"/>
    <w:basedOn w:val="a0"/>
    <w:link w:val="af0"/>
    <w:uiPriority w:val="1"/>
    <w:rsid w:val="00BC2C54"/>
    <w:rPr>
      <w:rFonts w:ascii="細明體" w:eastAsia="細明體" w:hAnsi="細明體" w:cs="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 w:type="paragraph" w:customStyle="1" w:styleId="TableParagraph">
    <w:name w:val="Table Paragraph"/>
    <w:basedOn w:val="a"/>
    <w:uiPriority w:val="1"/>
    <w:qFormat/>
    <w:rsid w:val="00BC2C54"/>
    <w:pPr>
      <w:suppressAutoHyphens w:val="0"/>
      <w:autoSpaceDE w:val="0"/>
      <w:textAlignment w:val="auto"/>
    </w:pPr>
    <w:rPr>
      <w:rFonts w:ascii="細明體" w:eastAsia="細明體" w:hAnsi="細明體" w:cs="細明體"/>
      <w:kern w:val="0"/>
      <w:sz w:val="22"/>
    </w:rPr>
  </w:style>
  <w:style w:type="paragraph" w:styleId="af0">
    <w:name w:val="Body Text"/>
    <w:basedOn w:val="a"/>
    <w:link w:val="af1"/>
    <w:uiPriority w:val="1"/>
    <w:qFormat/>
    <w:rsid w:val="00BC2C54"/>
    <w:pPr>
      <w:suppressAutoHyphens w:val="0"/>
      <w:autoSpaceDE w:val="0"/>
      <w:textAlignment w:val="auto"/>
    </w:pPr>
    <w:rPr>
      <w:rFonts w:ascii="細明體" w:eastAsia="細明體" w:hAnsi="細明體" w:cs="細明體"/>
      <w:kern w:val="0"/>
      <w:szCs w:val="24"/>
    </w:rPr>
  </w:style>
  <w:style w:type="character" w:customStyle="1" w:styleId="af1">
    <w:name w:val="本文 字元"/>
    <w:basedOn w:val="a0"/>
    <w:link w:val="af0"/>
    <w:uiPriority w:val="1"/>
    <w:rsid w:val="00BC2C54"/>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A170F-EDFF-4153-A871-473766D8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935</Words>
  <Characters>5336</Characters>
  <Application>Microsoft Office Word</Application>
  <DocSecurity>0</DocSecurity>
  <Lines>44</Lines>
  <Paragraphs>12</Paragraphs>
  <ScaleCrop>false</ScaleCrop>
  <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2020-04-06T07:21:00Z</cp:lastPrinted>
  <dcterms:created xsi:type="dcterms:W3CDTF">2021-06-02T03:58:00Z</dcterms:created>
  <dcterms:modified xsi:type="dcterms:W3CDTF">2021-06-02T03:58:00Z</dcterms:modified>
</cp:coreProperties>
</file>