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D7" w:rsidRDefault="007E5187" w:rsidP="00796719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學年度綜合活動領域/輔導活動科課程計畫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589"/>
        <w:gridCol w:w="963"/>
      </w:tblGrid>
      <w:tr w:rsidR="00E93DD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E93DD7" w:rsidRDefault="007E518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□藝術(□音樂□視覺藝術□表演藝術)■綜合活動(□家政□童軍■輔導)□科技(□資訊科技□生活科技)</w:t>
            </w:r>
          </w:p>
          <w:p w:rsidR="00E93DD7" w:rsidRDefault="007E518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E93DD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E93DD7" w:rsidRDefault="007E518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>
              <w:rPr>
                <w:rFonts w:ascii="PMingLiu" w:eastAsia="PMingLiu" w:hAnsi="PMingLiu" w:cs="PMingLiu"/>
                <w:color w:val="000000"/>
              </w:rPr>
              <w:t>(若上下學期均開設者，請均註記)</w:t>
            </w:r>
          </w:p>
        </w:tc>
      </w:tr>
      <w:tr w:rsidR="00E93DD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E93DD7" w:rsidRDefault="007E5187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 一  節</w:t>
            </w:r>
          </w:p>
        </w:tc>
      </w:tr>
      <w:tr w:rsidR="00E93DD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:rsidR="00E93DD7" w:rsidRDefault="007E5187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  <w:p w:rsidR="00E93DD7" w:rsidRDefault="007E5187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:rsidR="00E93DD7" w:rsidRDefault="007E5187"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綜-J-C2運用合宜的人際互動技巧，經營良好的人際關係，發揮正向的影響力，培養利他與合群的態度，提升團隊效能，達成共同目標。</w:t>
            </w:r>
          </w:p>
        </w:tc>
      </w:tr>
      <w:tr w:rsidR="00E93DD7">
        <w:trPr>
          <w:trHeight w:val="951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93DD7" w:rsidRDefault="007E518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sz w:val="20"/>
                <w:szCs w:val="20"/>
              </w:rPr>
              <w:t>學生能覺察自己的交友傾向，瞭解朋友的重要性，並透過學習調適自己情緒的方法，培養正向的人生觀；當與他人意見不同時，也能學會尊重、包容與欣賞他人，合宜地表達自己的意見與感受，進而建立良好的人際關係。在生涯進路規劃部分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以荷倫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的生涯類型理論帶領學生發現自己興趣、能力、特質與生涯的關聯，進而培養學生善用資源，促進生涯適性發展的能力。</w:t>
            </w:r>
          </w:p>
        </w:tc>
      </w:tr>
      <w:tr w:rsidR="00E93DD7" w:rsidTr="00A76C4A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E93DD7" w:rsidRDefault="007E5187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93DD7" w:rsidTr="00A76C4A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E93DD7" w:rsidRDefault="007E518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93DD7" w:rsidTr="00A76C4A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 w:rsidR="00A76C4A">
              <w:rPr>
                <w:rFonts w:ascii="標楷體" w:eastAsia="標楷體" w:hAnsi="標楷體" w:cs="標楷體"/>
                <w:color w:val="000000"/>
              </w:rPr>
              <w:t>1-</w:t>
            </w:r>
            <w:r w:rsidR="00A76C4A">
              <w:rPr>
                <w:rFonts w:ascii="標楷體" w:eastAsia="標楷體" w:hAnsi="標楷體" w:cs="標楷體" w:hint="eastAsia"/>
                <w:color w:val="000000"/>
              </w:rPr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A76C4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lastRenderedPageBreak/>
              <w:t>一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主題、青春停看聽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單元一、人際事務所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1b-IV-2 運用問題解決策略，處理生活議題，進而克服生活逆境。</w:t>
            </w:r>
          </w:p>
          <w:p w:rsidR="00E93DD7" w:rsidRDefault="007E5187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2a-IV-1 體認人際關係的重要性，學習人際溝通技巧，以正向的態度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經營人際關係。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輔Db-IV-1 生活議題的問題解決、危機因應與克服困境的方法。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同理心、人際溝通、衝突管理能力的培養與正向經營人際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關係。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家Db-IV-3 合宜的交友行為與態度，及親密關係的發展歷程。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口頭問答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品J7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同理分享與多元接納。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理性溝通與問題解決。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生J5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21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 w:rsidP="00A76C4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第8-1</w:t>
            </w:r>
            <w:r w:rsidR="00A76C4A">
              <w:rPr>
                <w:rFonts w:ascii="標楷體" w:eastAsia="標楷體" w:hAnsi="標楷體" w:cs="標楷體" w:hint="eastAsia"/>
                <w:color w:val="000000"/>
              </w:rPr>
              <w:t>4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A76C4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主題、青春停看聽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單元二、情緒我做主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1d-IV-1 覺察個人的心理困擾與影響因素，運用適當策略或資源，促進心理健康。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輔Da-IV-1 正向思考模式、生活習慣與態度的培養。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輔Da-IV-2 情緒與壓力的成因、影響與調適。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輔Db-IV-2 重大心理困擾與失落經驗的因應。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口頭問答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 J7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面對並超越人生的各種挫折與苦難，探討促進全人健康與幸福的方法。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24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E93DD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 w:rsidP="00A76C4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第15-2</w:t>
            </w:r>
            <w:r w:rsidR="00A76C4A">
              <w:rPr>
                <w:rFonts w:ascii="標楷體" w:eastAsia="標楷體" w:hAnsi="標楷體" w:cs="標楷體" w:hint="eastAsia"/>
                <w:color w:val="000000"/>
              </w:rPr>
              <w:t>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A76C4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主題、青春停看聽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單元三、生涯探照燈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1c-IV-3 運用生涯規劃方法與資源，培養生涯抉擇能力，以發展個人生涯進路。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展現自己的興趣與多元能力，接納自我，以促進個人成長。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輔Cc-IV-1生涯進路的規劃與資源運用。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輔Bc-IV-2 多元能力的學習展現與經驗統整。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輔Ca-IV-1 生涯發展、生涯轉折與生命意義的探索。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J3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覺察自己的能力與興趣。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J6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建立對於未來生涯的願景。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生J2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探討完整的人的各個面向，包括身體與心理、理性與感性、自由與命定、境遇與嚮往，理解人的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主體能動性，培養適切的自我觀。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 w:rsidR="00A76C4A">
              <w:rPr>
                <w:rFonts w:ascii="標楷體" w:eastAsia="標楷體" w:hAnsi="標楷體" w:cs="標楷體"/>
              </w:rPr>
              <w:t>1-</w:t>
            </w:r>
            <w:r w:rsidR="00A76C4A">
              <w:rPr>
                <w:rFonts w:ascii="標楷體" w:eastAsia="標楷體" w:hAnsi="標楷體" w:cs="標楷體" w:hint="eastAsia"/>
              </w:rPr>
              <w:t>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A76C4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A76C4A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主題、青春觀察家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單元一、性別跨時代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1c-IV-2探索工作世界與未來發展，提升個人價值與生命意義。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3c-IV-2 展現多元社會生活中所應具備的能力。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輔Cb-IV-2工作意義、工作態度、工作世界，突破傳統的性別職業框架，勇於探索未來的發展。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輔Dd-IV-1 尊重多元性別差異。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口頭問答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性J1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接納自我與 他人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的性傾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向、性別特質 與性別認同。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性J3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檢視家庭、學 校、職場中基 於性別刻板 印象產生的 偏見與歧視。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spacing w:line="30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 w:rsidP="00A76C4A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8-1</w:t>
            </w:r>
            <w:r w:rsidR="00A76C4A">
              <w:rPr>
                <w:rFonts w:ascii="Times New Roman" w:hAnsi="Times New Roman" w:cs="Times New Roman" w:hint="eastAsia"/>
                <w:color w:val="000000"/>
              </w:rPr>
              <w:t>4</w:t>
            </w: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A76C4A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A76C4A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主題、青春觀察家</w:t>
            </w:r>
          </w:p>
          <w:p w:rsidR="00E93DD7" w:rsidRDefault="007E518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單元二、愛情四季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2a-IV-1 體認人際關係的重要性，學習人際溝通技巧，以正向的態度經營人際關係。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輔Ac-IV-2 珍惜、尊重與善待各種生命。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輔Dd-IV-2 合宜的性別互動與態度的培養。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口頭問答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 J4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認識身體自主權相關議題，維護自己與尊重他人的身體自主權。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 J11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去除性別刻板與性別偏見的情感表達與溝通，具備與他人平等互動的能力。人 J8</w:t>
            </w:r>
          </w:p>
          <w:p w:rsidR="00E93DD7" w:rsidRDefault="007E5187" w:rsidP="00A76C4A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了解人身自由權，並具有自我保護的知。生 J4分析快樂、幸福與生命意義之間的關係。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E93DD7" w:rsidTr="00A76C4A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93DD7" w:rsidTr="00A76C4A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A76C4A" w:rsidP="00A76C4A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15-2</w:t>
            </w:r>
            <w:r>
              <w:rPr>
                <w:rFonts w:ascii="Times New Roman" w:hAnsi="Times New Roman" w:cs="Times New Roman" w:hint="eastAsia"/>
                <w:color w:val="000000"/>
              </w:rPr>
              <w:t>1</w:t>
            </w:r>
            <w:proofErr w:type="gramStart"/>
            <w:r w:rsidR="007E5187"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第</w:t>
            </w:r>
            <w:r>
              <w:rPr>
                <w:rFonts w:ascii="標楷體" w:eastAsia="標楷體" w:hAnsi="標楷體" w:cs="標楷體" w:hint="eastAsia"/>
                <w:color w:val="FF0000"/>
              </w:rPr>
              <w:t>三</w:t>
            </w:r>
            <w:r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主題、青春觀察家</w:t>
            </w:r>
          </w:p>
          <w:p w:rsidR="00E93DD7" w:rsidRDefault="007E518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單元三、職業面面觀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1c-IV-2 探索工作世界與未來發展，提升個人價值與生命意義。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1c-IV-3 運用生涯規劃方法與資源，培養生涯抉擇能力，以發展個人生涯進路。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輔Cb-IV-2 工作意義、工作態度、工作世界，突破傳統的性別職業框架，勇於探索未來的發展。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輔Cb-IV-1 適性教育的試探與資訊統整。</w:t>
            </w:r>
          </w:p>
          <w:p w:rsidR="00E93DD7" w:rsidRDefault="007E518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輔Bb-IV-2 學習資源探索與資訊整合運用。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口頭問答</w:t>
            </w:r>
          </w:p>
          <w:p w:rsidR="00E93DD7" w:rsidRDefault="007E518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J3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覺察自己的能力與興趣。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J6</w:t>
            </w:r>
          </w:p>
          <w:p w:rsidR="00E93DD7" w:rsidRDefault="007E518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建立對於未來生涯的願景。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93DD7" w:rsidTr="00A76C4A">
        <w:trPr>
          <w:trHeight w:val="40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E93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spacing w:line="300" w:lineRule="auto"/>
              <w:jc w:val="center"/>
            </w:pP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 w:rsidP="00D3375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93DD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E93DD7" w:rsidRDefault="007E5187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7E518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筆記型電腦、小白板</w:t>
            </w:r>
          </w:p>
        </w:tc>
      </w:tr>
      <w:tr w:rsidR="00E93DD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3DD7" w:rsidRDefault="007E5187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3DD7" w:rsidRDefault="00E93DD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E93DD7" w:rsidRDefault="00E93DD7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sectPr w:rsidR="00E93DD7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A83" w:rsidRDefault="00391A83">
      <w:r>
        <w:separator/>
      </w:r>
    </w:p>
  </w:endnote>
  <w:endnote w:type="continuationSeparator" w:id="0">
    <w:p w:rsidR="00391A83" w:rsidRDefault="0039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DD7" w:rsidRDefault="007E518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A76C4A">
      <w:rPr>
        <w:rFonts w:ascii="微軟正黑體" w:eastAsia="微軟正黑體" w:hAnsi="微軟正黑體" w:cs="微軟正黑體"/>
        <w:noProof/>
        <w:color w:val="000000"/>
        <w:sz w:val="20"/>
        <w:szCs w:val="20"/>
      </w:rPr>
      <w:t>4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E93DD7" w:rsidRDefault="00E93DD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A83" w:rsidRDefault="00391A83">
      <w:r>
        <w:separator/>
      </w:r>
    </w:p>
  </w:footnote>
  <w:footnote w:type="continuationSeparator" w:id="0">
    <w:p w:rsidR="00391A83" w:rsidRDefault="00391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A19F4"/>
    <w:multiLevelType w:val="multilevel"/>
    <w:tmpl w:val="AB464C98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D7"/>
    <w:rsid w:val="00155315"/>
    <w:rsid w:val="00391A83"/>
    <w:rsid w:val="00796719"/>
    <w:rsid w:val="007E5187"/>
    <w:rsid w:val="00A76C4A"/>
    <w:rsid w:val="00D33753"/>
    <w:rsid w:val="00E9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2021-06-01T02:22:00Z</dcterms:created>
  <dcterms:modified xsi:type="dcterms:W3CDTF">2021-07-15T02:50:00Z</dcterms:modified>
</cp:coreProperties>
</file>