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BC146" w14:textId="77777777" w:rsidR="006A0062" w:rsidRPr="006A0062" w:rsidRDefault="006A0062" w:rsidP="006A0062">
      <w:pPr>
        <w:spacing w:line="400" w:lineRule="exact"/>
        <w:ind w:left="1" w:hanging="3"/>
        <w:jc w:val="center"/>
        <w:rPr>
          <w:rFonts w:ascii="標楷體" w:eastAsia="標楷體" w:hAnsi="標楷體"/>
          <w:sz w:val="32"/>
          <w:szCs w:val="32"/>
        </w:rPr>
      </w:pPr>
      <w:r w:rsidRPr="006A0062">
        <w:rPr>
          <w:rFonts w:ascii="標楷體" w:eastAsia="標楷體" w:hAnsi="標楷體"/>
          <w:sz w:val="32"/>
          <w:szCs w:val="32"/>
        </w:rPr>
        <w:t>臺北市</w:t>
      </w:r>
      <w:r w:rsidRPr="006A0062">
        <w:rPr>
          <w:rFonts w:ascii="標楷體" w:eastAsia="標楷體" w:hAnsi="標楷體" w:hint="eastAsia"/>
          <w:sz w:val="32"/>
          <w:szCs w:val="32"/>
        </w:rPr>
        <w:t>中正</w:t>
      </w:r>
      <w:r w:rsidRPr="006A0062">
        <w:rPr>
          <w:rFonts w:ascii="標楷體" w:eastAsia="標楷體" w:hAnsi="標楷體"/>
          <w:sz w:val="32"/>
          <w:szCs w:val="32"/>
        </w:rPr>
        <w:t>國民中學</w:t>
      </w:r>
      <w:r w:rsidRPr="006A0062">
        <w:rPr>
          <w:rFonts w:ascii="Arial" w:eastAsia="標楷體" w:hAnsi="Arial" w:cs="Arial"/>
          <w:sz w:val="32"/>
          <w:szCs w:val="32"/>
        </w:rPr>
        <w:t>112</w:t>
      </w:r>
      <w:r w:rsidRPr="006A0062">
        <w:rPr>
          <w:rFonts w:ascii="標楷體" w:eastAsia="標楷體" w:hAnsi="標楷體"/>
          <w:sz w:val="32"/>
          <w:szCs w:val="32"/>
        </w:rPr>
        <w:t>學年度</w:t>
      </w:r>
      <w:r w:rsidRPr="006A0062">
        <w:rPr>
          <w:rFonts w:ascii="標楷體" w:eastAsia="標楷體" w:hAnsi="標楷體" w:hint="eastAsia"/>
          <w:sz w:val="32"/>
          <w:szCs w:val="32"/>
        </w:rPr>
        <w:t xml:space="preserve"> </w:t>
      </w:r>
      <w:r w:rsidRPr="006A0062">
        <w:rPr>
          <w:rFonts w:ascii="標楷體" w:eastAsia="標楷體" w:hAnsi="標楷體" w:hint="eastAsia"/>
          <w:color w:val="000000" w:themeColor="text1"/>
          <w:sz w:val="32"/>
          <w:szCs w:val="32"/>
        </w:rPr>
        <w:t>藝術</w:t>
      </w:r>
      <w:r w:rsidRPr="006A0062">
        <w:rPr>
          <w:rFonts w:ascii="標楷體" w:eastAsia="標楷體" w:hAnsi="標楷體"/>
          <w:color w:val="000000" w:themeColor="text1"/>
          <w:sz w:val="32"/>
          <w:szCs w:val="32"/>
        </w:rPr>
        <w:t>領域/</w:t>
      </w:r>
      <w:r w:rsidRPr="006A0062">
        <w:rPr>
          <w:rFonts w:ascii="標楷體" w:eastAsia="標楷體" w:hAnsi="標楷體" w:hint="eastAsia"/>
          <w:color w:val="000000" w:themeColor="text1"/>
          <w:sz w:val="32"/>
          <w:szCs w:val="32"/>
        </w:rPr>
        <w:t>表演藝術</w:t>
      </w:r>
      <w:r w:rsidRPr="006A0062">
        <w:rPr>
          <w:rFonts w:ascii="標楷體" w:eastAsia="標楷體" w:hAnsi="標楷體" w:hint="eastAsia"/>
          <w:sz w:val="32"/>
          <w:szCs w:val="32"/>
        </w:rPr>
        <w:t xml:space="preserve"> </w:t>
      </w:r>
      <w:r w:rsidRPr="006A0062">
        <w:rPr>
          <w:rFonts w:ascii="標楷體" w:eastAsia="標楷體" w:hAnsi="標楷體"/>
          <w:sz w:val="32"/>
          <w:szCs w:val="32"/>
        </w:rPr>
        <w:t>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3016"/>
        <w:gridCol w:w="4394"/>
        <w:gridCol w:w="1482"/>
        <w:gridCol w:w="2415"/>
        <w:gridCol w:w="2056"/>
        <w:gridCol w:w="3005"/>
        <w:gridCol w:w="2104"/>
      </w:tblGrid>
      <w:tr w:rsidR="0082151B" w:rsidRPr="00806F36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□國語文□英語文□數學□社會(□歷史□地理□公民與社會)□自然科學(□理化□生物□地球科學)</w:t>
            </w:r>
          </w:p>
          <w:p w14:paraId="48CCE4E6" w14:textId="21C59892" w:rsidR="0082151B" w:rsidRPr="00806F36" w:rsidRDefault="00F141E8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█</w:t>
            </w:r>
            <w:r w:rsidR="0082151B" w:rsidRPr="00806F36">
              <w:rPr>
                <w:rFonts w:ascii="標楷體" w:eastAsia="標楷體" w:hAnsi="標楷體" w:cs="標楷體"/>
              </w:rPr>
              <w:t>藝術(□音樂□視覺藝術</w:t>
            </w:r>
            <w:r>
              <w:rPr>
                <w:rFonts w:ascii="標楷體" w:eastAsia="標楷體" w:hAnsi="標楷體" w:cs="標楷體" w:hint="eastAsia"/>
              </w:rPr>
              <w:t>█</w:t>
            </w:r>
            <w:r w:rsidR="0082151B" w:rsidRPr="00806F36">
              <w:rPr>
                <w:rFonts w:ascii="標楷體" w:eastAsia="標楷體" w:hAnsi="標楷體" w:cs="標楷體"/>
              </w:rPr>
              <w:t>表演藝術)□綜合活動(□家政□童軍□輔導)□科技(□資訊科技□生活科技)</w:t>
            </w:r>
          </w:p>
          <w:p w14:paraId="77762B3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664112E8" w:rsidR="0082151B" w:rsidRPr="00806F36" w:rsidRDefault="0082151B" w:rsidP="00B6629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 xml:space="preserve">年級  </w:t>
            </w:r>
            <w:r w:rsidR="00F141E8">
              <w:rPr>
                <w:rFonts w:ascii="標楷體" w:eastAsia="標楷體" w:hAnsi="標楷體" w:cs="標楷體" w:hint="eastAsia"/>
              </w:rPr>
              <w:t>█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>年級 □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/>
              </w:rPr>
              <w:t>年級</w:t>
            </w:r>
          </w:p>
          <w:p w14:paraId="0CF617F1" w14:textId="660DB268" w:rsidR="0082151B" w:rsidRPr="00806F36" w:rsidRDefault="00F141E8" w:rsidP="00910350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</w:rPr>
              <w:t>█</w:t>
            </w:r>
            <w:r w:rsidR="0082151B" w:rsidRPr="00806F36">
              <w:rPr>
                <w:rFonts w:ascii="標楷體" w:eastAsia="標楷體" w:hAnsi="標楷體" w:cs="標楷體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</w:rPr>
              <w:t>█</w:t>
            </w:r>
            <w:r w:rsidR="0082151B" w:rsidRPr="00806F36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806F36" w14:paraId="2FBAB0B2" w14:textId="77777777" w:rsidTr="00B9360D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7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2703FA97" w:rsidR="0082151B" w:rsidRPr="00806F36" w:rsidRDefault="00F141E8" w:rsidP="00B6629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</w:rPr>
              <w:t>█</w:t>
            </w:r>
            <w:r w:rsidR="0082151B" w:rsidRPr="00806F36">
              <w:rPr>
                <w:rFonts w:ascii="標楷體" w:eastAsia="標楷體" w:hAnsi="標楷體" w:cs="標楷體"/>
              </w:rPr>
              <w:t>選用教科書: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       </w:t>
            </w:r>
            <w:r w:rsidR="001A7AAD">
              <w:rPr>
                <w:rFonts w:ascii="標楷體" w:eastAsia="標楷體" w:hAnsi="標楷體" w:cs="標楷體"/>
                <w:u w:val="single"/>
              </w:rPr>
              <w:t xml:space="preserve">康 軒 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版          </w:t>
            </w:r>
            <w:r w:rsidR="0082151B" w:rsidRPr="00806F36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36821E1E" w:rsidR="0082151B" w:rsidRPr="00806F36" w:rsidRDefault="0082151B" w:rsidP="00910350">
            <w:pPr>
              <w:spacing w:line="396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/>
              </w:rPr>
              <w:t xml:space="preserve">學期內每週  </w:t>
            </w:r>
            <w:r w:rsidR="001A7AAD" w:rsidRPr="001A7AAD">
              <w:rPr>
                <w:rFonts w:ascii="Arial" w:eastAsia="標楷體" w:hAnsi="Arial" w:cs="Arial"/>
                <w:b/>
              </w:rPr>
              <w:t>1</w:t>
            </w:r>
            <w:r w:rsidRPr="00806F36">
              <w:rPr>
                <w:rFonts w:ascii="標楷體" w:eastAsia="標楷體" w:hAnsi="標楷體" w:cs="標楷體"/>
              </w:rPr>
              <w:t xml:space="preserve">  節</w:t>
            </w:r>
          </w:p>
        </w:tc>
      </w:tr>
      <w:tr w:rsidR="0082151B" w:rsidRPr="00806F36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B909D7B" w14:textId="77777777" w:rsidR="001A7AAD" w:rsidRPr="00B9360D" w:rsidRDefault="001A7AAD" w:rsidP="001A7AAD">
            <w:pPr>
              <w:pStyle w:val="aa"/>
              <w:ind w:hanging="2"/>
              <w:rPr>
                <w:rFonts w:ascii="Arial" w:eastAsia="標楷體" w:hAnsi="Arial" w:cs="Arial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z w:val="26"/>
                <w:szCs w:val="26"/>
              </w:rPr>
              <w:t xml:space="preserve">-J-B3 </w:t>
            </w:r>
            <w:r w:rsidRPr="00B9360D">
              <w:rPr>
                <w:rFonts w:ascii="Arial" w:eastAsia="標楷體" w:hAnsi="Arial" w:cs="Arial"/>
                <w:sz w:val="26"/>
                <w:szCs w:val="26"/>
              </w:rPr>
              <w:t>善用多元感官，探索理解藝術與生活的關聯，以此展現美感意識。</w:t>
            </w:r>
          </w:p>
          <w:p w14:paraId="25F65E0A" w14:textId="77777777" w:rsidR="001A7AAD" w:rsidRPr="00B9360D" w:rsidRDefault="001A7AAD" w:rsidP="001A7AAD">
            <w:pPr>
              <w:pStyle w:val="aa"/>
              <w:ind w:hanging="2"/>
              <w:rPr>
                <w:rFonts w:ascii="Arial" w:eastAsia="標楷體" w:hAnsi="Arial" w:cs="Arial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 xml:space="preserve">-J-C2 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透過藝術實踐，建立利他與合群的知能，培養團隊合作與溝通協調的能力。</w:t>
            </w:r>
          </w:p>
          <w:p w14:paraId="77825DC0" w14:textId="77777777" w:rsidR="001A7AAD" w:rsidRPr="00B9360D" w:rsidRDefault="001A7AAD" w:rsidP="001A7AAD">
            <w:pPr>
              <w:pStyle w:val="aa"/>
              <w:ind w:hanging="2"/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 xml:space="preserve">-J-A1 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參與藝術活動，增進美感知能。</w:t>
            </w:r>
          </w:p>
          <w:p w14:paraId="5F5390D3" w14:textId="77777777" w:rsidR="001A7AAD" w:rsidRPr="00B9360D" w:rsidRDefault="001A7AAD" w:rsidP="001A7AAD">
            <w:pPr>
              <w:pStyle w:val="aa"/>
              <w:ind w:hanging="2"/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 xml:space="preserve">-J-B3 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善用多元感官，探索理解藝術與生活的關聯，以展現美感意識。</w:t>
            </w:r>
          </w:p>
          <w:p w14:paraId="23E7D515" w14:textId="77777777" w:rsidR="001A7AAD" w:rsidRPr="00B9360D" w:rsidRDefault="001A7AAD" w:rsidP="001A7AAD">
            <w:pPr>
              <w:pStyle w:val="aa"/>
              <w:ind w:hanging="2"/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 xml:space="preserve">-J-A3 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嘗試規劃與執行藝術活動，因應情境需求發揮創意。</w:t>
            </w:r>
          </w:p>
          <w:p w14:paraId="73D2C54F" w14:textId="0FE645B9" w:rsidR="0082151B" w:rsidRPr="001A7AAD" w:rsidRDefault="001A7AAD" w:rsidP="001A7AAD">
            <w:pPr>
              <w:ind w:left="1" w:hanging="3"/>
              <w:rPr>
                <w:rFonts w:ascii="標楷體" w:eastAsia="標楷體" w:hAnsi="標楷體"/>
                <w:sz w:val="26"/>
                <w:szCs w:val="26"/>
              </w:rPr>
            </w:pP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藝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 xml:space="preserve">-J-B1 </w:t>
            </w:r>
            <w:r w:rsidRPr="00B9360D">
              <w:rPr>
                <w:rFonts w:ascii="Arial" w:eastAsia="標楷體" w:hAnsi="Arial" w:cs="Arial"/>
                <w:snapToGrid w:val="0"/>
                <w:kern w:val="0"/>
                <w:sz w:val="26"/>
                <w:szCs w:val="26"/>
              </w:rPr>
              <w:t>應用藝術符號，以表達觀點與風格。</w:t>
            </w:r>
          </w:p>
        </w:tc>
      </w:tr>
      <w:tr w:rsidR="0082151B" w:rsidRPr="00806F36" w14:paraId="38871EC1" w14:textId="77777777" w:rsidTr="00B9360D">
        <w:trPr>
          <w:trHeight w:val="91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CA9C8C0" w14:textId="1DC23A31" w:rsidR="0082151B" w:rsidRPr="00B9360D" w:rsidRDefault="00B9360D" w:rsidP="003A2DE5">
            <w:pPr>
              <w:ind w:left="1" w:hanging="3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學生能透過課程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單元主題，進行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認知、鑑賞與創作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等教學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活動，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能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學習並了解文化脈絡與表演藝術作品之間的關聯性，能懂得珍惜且尊重本土固有文化瑰寶。而在創造活動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表現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的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活動操作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過程中，也能激發</w:t>
            </w:r>
            <w:r w:rsidR="003A2DE5">
              <w:rPr>
                <w:rFonts w:ascii="標楷體" w:eastAsia="標楷體" w:hAnsi="標楷體" w:hint="eastAsia"/>
                <w:sz w:val="26"/>
                <w:szCs w:val="26"/>
              </w:rPr>
              <w:t>學生的</w:t>
            </w:r>
            <w:r w:rsidRPr="00B9360D">
              <w:rPr>
                <w:rFonts w:ascii="標楷體" w:eastAsia="標楷體" w:hAnsi="標楷體" w:hint="eastAsia"/>
                <w:sz w:val="26"/>
                <w:szCs w:val="26"/>
              </w:rPr>
              <w:t>創意激盪與團體動力，進而促進個人適性發展，並增強個人的見解與理念的表達。</w:t>
            </w:r>
          </w:p>
        </w:tc>
      </w:tr>
      <w:tr w:rsidR="0082151B" w:rsidRPr="00806F36" w14:paraId="7A0C57CA" w14:textId="77777777" w:rsidTr="007125BD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學習進度</w:t>
            </w:r>
          </w:p>
          <w:p w14:paraId="30A7CF06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26CADA59" w:rsidR="0082151B" w:rsidRPr="00806F36" w:rsidRDefault="0082151B" w:rsidP="00B9360D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8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06F36" w14:paraId="30418022" w14:textId="77777777" w:rsidTr="007125BD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B9360D" w:rsidRPr="00806F36" w14:paraId="73C1FD12" w14:textId="77777777" w:rsidTr="007125BD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72F0" w14:textId="77777777" w:rsidR="00B9360D" w:rsidRPr="00806F36" w:rsidRDefault="00484786" w:rsidP="00B6629C">
            <w:pPr>
              <w:spacing w:line="396" w:lineRule="auto"/>
              <w:ind w:left="0" w:hanging="2"/>
              <w:jc w:val="center"/>
            </w:pPr>
            <w:sdt>
              <w:sdtPr>
                <w:tag w:val="goog_rdk_0"/>
                <w:id w:val="1216081963"/>
              </w:sdtPr>
              <w:sdtEndPr/>
              <w:sdtContent>
                <w:r w:rsidR="00B9360D" w:rsidRPr="00806F36">
                  <w:rPr>
                    <w:rFonts w:ascii="標楷體" w:eastAsia="標楷體" w:hAnsi="標楷體" w:cs="標楷體"/>
                  </w:rPr>
                  <w:t>第一學期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522E" w14:textId="0BE0DFE3" w:rsidR="00B9360D" w:rsidRPr="00806F36" w:rsidRDefault="00B9360D" w:rsidP="000743E6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 w:rsidRPr="000743E6">
              <w:rPr>
                <w:rFonts w:ascii="Times New Roman" w:eastAsia="標楷體" w:hAnsi="Times New Roman" w:cs="Times New Roman"/>
              </w:rPr>
              <w:t>1-5</w:t>
            </w:r>
            <w:sdt>
              <w:sdtPr>
                <w:tag w:val="goog_rdk_2"/>
                <w:id w:val="345454899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9F2B" w14:textId="77777777" w:rsidR="00B9360D" w:rsidRPr="002922CC" w:rsidRDefault="00B9360D" w:rsidP="00CF658D">
            <w:pPr>
              <w:pStyle w:val="aa"/>
              <w:ind w:hanging="2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藝起話相聲</w:t>
            </w:r>
          </w:p>
          <w:p w14:paraId="6A508540" w14:textId="2D6A0A31" w:rsidR="00B9360D" w:rsidRPr="00806F36" w:rsidRDefault="00B9360D" w:rsidP="00CF65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(節數：5)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5BDE9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表1-Ⅳ-1:能運用特定元素、形式、技巧與肢體語彙表現想法，發展多元能力，並在劇場中呈現。</w:t>
            </w:r>
          </w:p>
          <w:p w14:paraId="552371C1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表1-Ⅳ-2:能理解表演的形式、文本與表現技巧並創作發表。</w:t>
            </w:r>
          </w:p>
          <w:p w14:paraId="4BCFD859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表1-Ⅳ-3:能連結其他藝術並創作。</w:t>
            </w:r>
          </w:p>
          <w:p w14:paraId="7FABA2FF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表2-Ⅳ-1:能覺察並感受創作與美感經驗的關聯。</w:t>
            </w:r>
          </w:p>
          <w:p w14:paraId="76991A94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表2-Ⅳ-3:能運用適當的語彙，明確表達、解析及評價自己與他人的作品。</w:t>
            </w:r>
          </w:p>
          <w:p w14:paraId="6A9D890A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表3-Ⅳ-1:能運用劇場相關技術，有計畫地排練與展演。</w:t>
            </w:r>
          </w:p>
          <w:p w14:paraId="6B87456E" w14:textId="389F266A" w:rsidR="00B9360D" w:rsidRPr="00806F36" w:rsidRDefault="00B9360D" w:rsidP="000001A6">
            <w:pPr>
              <w:ind w:left="0" w:hanging="2"/>
            </w:pPr>
            <w:r w:rsidRPr="002922CC">
              <w:rPr>
                <w:rFonts w:ascii="標楷體" w:eastAsia="標楷體" w:hAnsi="標楷體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18BEB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表E-Ⅳ-2:肢體動作與語彙、角色建立與表演、各類型文本分析與創作。</w:t>
            </w:r>
          </w:p>
          <w:p w14:paraId="06B1A74B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表E-Ⅳ-3:戲劇、舞蹈與其他藝術元素的結合演出。</w:t>
            </w:r>
          </w:p>
          <w:p w14:paraId="686B9174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/>
                <w:szCs w:val="24"/>
              </w:rPr>
              <w:t>表A-Ⅳ-3:表演形式分析、文本分析。</w:t>
            </w:r>
          </w:p>
          <w:p w14:paraId="2255C717" w14:textId="01B80B9A" w:rsidR="00B9360D" w:rsidRPr="00806F36" w:rsidRDefault="00B9360D" w:rsidP="000001A6">
            <w:pPr>
              <w:ind w:left="0" w:hanging="2"/>
            </w:pPr>
            <w:r w:rsidRPr="002922CC">
              <w:rPr>
                <w:rFonts w:ascii="標楷體" w:eastAsia="標楷體" w:hAnsi="標楷體"/>
                <w:szCs w:val="24"/>
              </w:rPr>
              <w:t>表P-Ⅳ-2:應用戲劇、應用劇場與應用舞蹈等多元形式。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1BB1C" w14:textId="77777777" w:rsidR="00B9360D" w:rsidRPr="002922CC" w:rsidRDefault="00B9360D" w:rsidP="000001A6">
            <w:pPr>
              <w:pStyle w:val="aa"/>
              <w:ind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3393E270" w14:textId="77777777" w:rsidR="00B9360D" w:rsidRPr="002922CC" w:rsidRDefault="00B9360D" w:rsidP="000001A6">
            <w:pPr>
              <w:pStyle w:val="aa"/>
              <w:ind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4B62B52C" w14:textId="77777777" w:rsidR="00B9360D" w:rsidRPr="002922CC" w:rsidRDefault="00B9360D" w:rsidP="000001A6">
            <w:pPr>
              <w:pStyle w:val="aa"/>
              <w:ind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4FC3953F" w14:textId="24CD496B" w:rsidR="00B9360D" w:rsidRPr="00806F36" w:rsidRDefault="00B9360D" w:rsidP="000001A6">
            <w:pPr>
              <w:ind w:left="0" w:hanging="2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435E" w14:textId="77777777" w:rsidR="00B9360D" w:rsidRPr="002922CC" w:rsidRDefault="00B9360D" w:rsidP="000001A6">
            <w:pPr>
              <w:pStyle w:val="aa"/>
              <w:ind w:hanging="2"/>
              <w:rPr>
                <w:rFonts w:ascii="標楷體" w:eastAsia="標楷體" w:hAnsi="標楷體" w:cs="DFKaiShu-SB-Estd-BF"/>
                <w:bCs/>
                <w:szCs w:val="24"/>
              </w:rPr>
            </w:pPr>
            <w:r w:rsidRPr="002922CC">
              <w:rPr>
                <w:rFonts w:ascii="標楷體" w:eastAsia="標楷體" w:hAnsi="標楷體" w:cs="DFKaiShu-SB-Estd-BF"/>
                <w:bCs/>
                <w:szCs w:val="24"/>
              </w:rPr>
              <w:t>【性別</w:t>
            </w:r>
            <w:r w:rsidRPr="002922CC">
              <w:rPr>
                <w:rFonts w:ascii="標楷體" w:eastAsia="標楷體" w:hAnsi="標楷體" w:cs="DFKaiShu-SB-Estd-BF" w:hint="eastAsia"/>
                <w:bCs/>
                <w:szCs w:val="24"/>
              </w:rPr>
              <w:t>平等</w:t>
            </w:r>
            <w:r w:rsidRPr="002922CC">
              <w:rPr>
                <w:rFonts w:ascii="標楷體" w:eastAsia="標楷體" w:hAnsi="標楷體" w:cs="DFKaiShu-SB-Estd-BF"/>
                <w:bCs/>
                <w:szCs w:val="24"/>
              </w:rPr>
              <w:t>教育】</w:t>
            </w:r>
          </w:p>
          <w:p w14:paraId="23D36184" w14:textId="77777777" w:rsidR="00B9360D" w:rsidRPr="002922CC" w:rsidRDefault="00B9360D" w:rsidP="000001A6">
            <w:pPr>
              <w:pStyle w:val="aa"/>
              <w:ind w:hanging="2"/>
              <w:rPr>
                <w:rFonts w:ascii="標楷體" w:eastAsia="標楷體" w:hAnsi="標楷體" w:cs="DFKaiShu-SB-Estd-BF"/>
                <w:bCs/>
                <w:szCs w:val="24"/>
              </w:rPr>
            </w:pPr>
            <w:r w:rsidRPr="002922CC">
              <w:rPr>
                <w:rFonts w:ascii="標楷體" w:eastAsia="標楷體" w:hAnsi="標楷體" w:cs="DFKaiShu-SB-Estd-BF" w:hint="eastAsia"/>
                <w:bCs/>
                <w:szCs w:val="24"/>
              </w:rPr>
              <w:t>性J1 去除性別刻板與性別偏見的情感表達與溝通，具備與他人平等互動的能力。</w:t>
            </w:r>
          </w:p>
          <w:p w14:paraId="7F50BBDF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</w:p>
          <w:p w14:paraId="57445FAF" w14:textId="77777777" w:rsidR="00B9360D" w:rsidRPr="002922CC" w:rsidRDefault="00B9360D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14:paraId="1D416E33" w14:textId="75179835" w:rsidR="00B9360D" w:rsidRPr="00806F36" w:rsidRDefault="00B9360D" w:rsidP="000001A6">
            <w:pPr>
              <w:ind w:left="0" w:hanging="2"/>
              <w:rPr>
                <w:highlight w:val="yellow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品J1:溝通合作與和諧人際關係。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41A4E" w14:textId="241329A9" w:rsidR="00B9360D" w:rsidRPr="001E5C38" w:rsidRDefault="00CF658D" w:rsidP="000001A6">
            <w:pPr>
              <w:ind w:left="0" w:hanging="2"/>
              <w:rPr>
                <w:rFonts w:ascii="標楷體" w:eastAsia="標楷體" w:hAnsi="標楷體" w:cs="新細明體"/>
                <w:szCs w:val="24"/>
                <w:highlight w:val="yellow"/>
              </w:rPr>
            </w:pPr>
            <w:r>
              <w:rPr>
                <w:rFonts w:ascii="標楷體" w:eastAsia="標楷體" w:hAnsi="標楷體" w:cs="標楷體" w:hint="eastAsia"/>
                <w:kern w:val="2"/>
                <w:position w:val="0"/>
                <w:szCs w:val="24"/>
              </w:rPr>
              <w:t>國文領域</w:t>
            </w:r>
          </w:p>
        </w:tc>
      </w:tr>
      <w:tr w:rsidR="001E5C38" w:rsidRPr="00806F36" w14:paraId="1DC1DE5B" w14:textId="77777777" w:rsidTr="007125BD">
        <w:trPr>
          <w:trHeight w:val="35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1E5C38" w:rsidRPr="00806F36" w:rsidRDefault="001E5C38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BC0C" w14:textId="661AFAF8" w:rsidR="001E5C38" w:rsidRPr="00806F36" w:rsidRDefault="001E5C38" w:rsidP="000743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6</w:t>
            </w:r>
            <w:r w:rsidRPr="000743E6">
              <w:rPr>
                <w:rFonts w:ascii="Times New Roman" w:eastAsia="標楷體" w:hAnsi="Times New Roman" w:cs="Times New Roman"/>
              </w:rPr>
              <w:t>-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  <w:sdt>
              <w:sdtPr>
                <w:tag w:val="goog_rdk_2"/>
                <w:id w:val="1191026692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C99C" w14:textId="77777777" w:rsidR="00CF658D" w:rsidRDefault="001E5C38" w:rsidP="00CF658D">
            <w:pPr>
              <w:ind w:left="0" w:hanging="2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輕靈優雅的迴旋</w:t>
            </w:r>
          </w:p>
          <w:p w14:paraId="672DEB4C" w14:textId="77777777" w:rsidR="001E5C38" w:rsidRDefault="001E5C38" w:rsidP="00CF658D">
            <w:pPr>
              <w:ind w:left="0" w:hanging="2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(節數：4)</w:t>
            </w:r>
          </w:p>
          <w:p w14:paraId="42AAD2BB" w14:textId="0F088297" w:rsidR="00BC1B92" w:rsidRPr="00806F36" w:rsidRDefault="00BC1B92" w:rsidP="00CF658D">
            <w:pPr>
              <w:ind w:left="0" w:hanging="2"/>
              <w:jc w:val="center"/>
            </w:pPr>
            <w:r>
              <w:rPr>
                <w:rFonts w:ascii="標楷體" w:eastAsia="標楷體" w:hAnsi="標楷體" w:cs="標楷體" w:hint="eastAsia"/>
                <w:szCs w:val="24"/>
              </w:rPr>
              <w:lastRenderedPageBreak/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C503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922C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表1-Ⅳ-2:能理解表演的形式、文本與表現技巧並創作發表。</w:t>
            </w:r>
          </w:p>
          <w:p w14:paraId="2BD7EE31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922C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表2-Ⅳ-2:能體認各種表演藝術發展脈絡、文化內涵及代表人物。</w:t>
            </w:r>
          </w:p>
          <w:p w14:paraId="2E631684" w14:textId="15D98912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C4504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表E-Ⅳ-1:聲音、身體、情感、時間、空間、勁力、即興、動作等戲劇或</w:t>
            </w: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舞蹈元素。</w:t>
            </w:r>
          </w:p>
          <w:p w14:paraId="35A07D40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表E-Ⅳ-2:肢體動作與語彙、角色建立與表演、各類型文本分析與創作。</w:t>
            </w:r>
          </w:p>
          <w:p w14:paraId="68F1CF13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表A-Ⅳ-1:表演藝術與生活美學、在地文化及特定場域的演出連結。</w:t>
            </w:r>
          </w:p>
          <w:p w14:paraId="1FA1E90A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表A-Ⅳ-2:在地及各族群、東西方、傳統與當代表演藝術之類型、代表作品與人物。</w:t>
            </w:r>
          </w:p>
          <w:p w14:paraId="2A63A3D7" w14:textId="2175F602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B683E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1.歷程性評量</w:t>
            </w:r>
          </w:p>
          <w:p w14:paraId="448AF13C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2155550E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3.學生自我檢核</w:t>
            </w:r>
          </w:p>
          <w:p w14:paraId="4B91396F" w14:textId="61ACADC9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3DE99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【性別平等教育】</w:t>
            </w:r>
          </w:p>
          <w:p w14:paraId="1BCF609C" w14:textId="112FD4A1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性J4認識身體自主權相關</w:t>
            </w: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議題，維護自己與尊重他人的身體自主權。</w:t>
            </w:r>
          </w:p>
          <w:p w14:paraId="7DBA1004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14:paraId="1D55385C" w14:textId="69A08A58" w:rsidR="001E5C38" w:rsidRPr="00806F36" w:rsidRDefault="00CF658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</w:t>
            </w:r>
            <w:r w:rsidR="001E5C38" w:rsidRPr="002922CC">
              <w:rPr>
                <w:rFonts w:ascii="標楷體" w:eastAsia="標楷體" w:hAnsi="標楷體" w:hint="eastAsia"/>
                <w:szCs w:val="24"/>
              </w:rPr>
              <w:t>J2重視群體規範與榮譽。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DD83" w14:textId="05C3D9F8" w:rsidR="00CF658D" w:rsidRPr="00806F36" w:rsidRDefault="00CF658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音樂(藝術領域)</w:t>
            </w:r>
          </w:p>
        </w:tc>
      </w:tr>
      <w:tr w:rsidR="001E5C38" w:rsidRPr="00806F36" w14:paraId="7503ADDF" w14:textId="77777777" w:rsidTr="007125B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C14E3" w14:textId="77777777" w:rsidR="001E5C38" w:rsidRPr="00806F36" w:rsidRDefault="001E5C38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1B6A" w14:textId="5A3BD2AF" w:rsidR="001E5C38" w:rsidRPr="00806F36" w:rsidRDefault="00484786" w:rsidP="00B6629C">
            <w:pPr>
              <w:spacing w:line="300" w:lineRule="auto"/>
              <w:ind w:left="0" w:hanging="2"/>
              <w:jc w:val="center"/>
            </w:pPr>
            <w:sdt>
              <w:sdtPr>
                <w:tag w:val="goog_rdk_9"/>
                <w:id w:val="187413922"/>
              </w:sdtPr>
              <w:sdtEndPr>
                <w:rPr>
                  <w:rFonts w:ascii="標楷體" w:eastAsia="標楷體" w:hAnsi="標楷體" w:cs="標楷體"/>
                </w:rPr>
              </w:sdtEndPr>
              <w:sdtContent/>
            </w:sdt>
            <w:r w:rsidR="001E5C38">
              <w:rPr>
                <w:rFonts w:ascii="標楷體" w:eastAsia="標楷體" w:hAnsi="標楷體" w:cs="標楷體"/>
              </w:rPr>
              <w:t>第</w:t>
            </w:r>
            <w:r w:rsidR="001E5C38" w:rsidRPr="000743E6">
              <w:rPr>
                <w:rFonts w:ascii="Times New Roman" w:eastAsia="標楷體" w:hAnsi="Times New Roman" w:cs="Times New Roman"/>
              </w:rPr>
              <w:t>1</w:t>
            </w:r>
            <w:r w:rsidR="001E5C38">
              <w:rPr>
                <w:rFonts w:ascii="Times New Roman" w:eastAsia="標楷體" w:hAnsi="Times New Roman" w:cs="Times New Roman" w:hint="eastAsia"/>
              </w:rPr>
              <w:t>1</w:t>
            </w:r>
            <w:r w:rsidR="001E5C38" w:rsidRPr="000743E6">
              <w:rPr>
                <w:rFonts w:ascii="Times New Roman" w:eastAsia="標楷體" w:hAnsi="Times New Roman" w:cs="Times New Roman"/>
              </w:rPr>
              <w:t>-</w:t>
            </w:r>
            <w:r w:rsidR="001E5C38">
              <w:rPr>
                <w:rFonts w:ascii="Times New Roman" w:eastAsia="標楷體" w:hAnsi="Times New Roman" w:cs="Times New Roman" w:hint="eastAsia"/>
              </w:rPr>
              <w:t>1</w:t>
            </w:r>
            <w:r w:rsidR="001E5C38" w:rsidRPr="000743E6">
              <w:rPr>
                <w:rFonts w:ascii="Times New Roman" w:eastAsia="標楷體" w:hAnsi="Times New Roman" w:cs="Times New Roman"/>
              </w:rPr>
              <w:t>5</w:t>
            </w:r>
            <w:sdt>
              <w:sdtPr>
                <w:tag w:val="goog_rdk_2"/>
                <w:id w:val="225122288"/>
              </w:sdtPr>
              <w:sdtEndPr/>
              <w:sdtContent>
                <w:r w:rsidR="001E5C38"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  <w:sdt>
              <w:sdtPr>
                <w:tag w:val="goog_rdk_10"/>
                <w:id w:val="2099906412"/>
                <w:showingPlcHdr/>
              </w:sdtPr>
              <w:sdtEndPr/>
              <w:sdtContent>
                <w:r w:rsidR="001E5C38">
                  <w:t xml:space="preserve">     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7EFC5" w14:textId="77777777" w:rsidR="001E5C38" w:rsidRPr="002922CC" w:rsidRDefault="001E5C38" w:rsidP="00CF658D">
            <w:pPr>
              <w:pStyle w:val="aa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走進電影世界</w:t>
            </w:r>
          </w:p>
          <w:p w14:paraId="4800F0B5" w14:textId="77777777" w:rsidR="001E5C38" w:rsidRDefault="001E5C38" w:rsidP="00CF658D">
            <w:pPr>
              <w:ind w:left="0" w:hanging="2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(節數：6)</w:t>
            </w:r>
          </w:p>
          <w:p w14:paraId="503A67E8" w14:textId="73329EE2" w:rsidR="00BC1B92" w:rsidRPr="00806F36" w:rsidRDefault="00BC1B92" w:rsidP="00CF65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208B7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表1-Ⅳ-2:能理解表演的形式、文本與表現技巧並創作發表。</w:t>
            </w:r>
          </w:p>
          <w:p w14:paraId="0FA53418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表1-Ⅳ-3:能連結其他藝術並創作。</w:t>
            </w:r>
          </w:p>
          <w:p w14:paraId="4FCC2781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表3-Ⅳ-2:能運用多元創作探討公共議題，展現人文關懷與獨立思考能力。</w:t>
            </w:r>
          </w:p>
          <w:p w14:paraId="66144ED6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表3-Ⅳ-3:能結合科技媒體傳達訊息，展現多元表演形式的作品。</w:t>
            </w:r>
          </w:p>
          <w:p w14:paraId="6BB1042D" w14:textId="342152D1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E50D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表E-Ⅳ-1:聲音、身體、情感、時間、空間、勁力、即興、動作等戲劇或舞蹈元素。</w:t>
            </w:r>
          </w:p>
          <w:p w14:paraId="3BCA2EB7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表E-Ⅳ-3:戲劇、舞蹈與其他藝術元素的結合演出。</w:t>
            </w:r>
          </w:p>
          <w:p w14:paraId="566EFA38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表A-Ⅳ-2:在地及各族群、東西方、傳統與當代表演藝術之類型、代表作品與人物。</w:t>
            </w:r>
          </w:p>
          <w:p w14:paraId="7A822B14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表P-Ⅳ-3:影片製作、媒體應用、電腦與行動裝置相關應用程式。</w:t>
            </w:r>
          </w:p>
          <w:p w14:paraId="00FA12DC" w14:textId="6EBB9E51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5739A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02209D43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383DBD4D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14B2339A" w14:textId="33940207" w:rsidR="001E5C38" w:rsidRPr="00806F36" w:rsidRDefault="001E5C38" w:rsidP="000001A6">
            <w:pPr>
              <w:ind w:left="0" w:hanging="2"/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E82DC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13725ED6" w14:textId="3D8F143A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　J1去除性別刻板與性別偏見的情感表達與溝通，具備與他人平等互動的能力。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E616" w14:textId="4A0DC9B2" w:rsidR="001E5C38" w:rsidRPr="00806F36" w:rsidRDefault="00CF658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視覺藝術(藝術)</w:t>
            </w:r>
          </w:p>
        </w:tc>
      </w:tr>
      <w:tr w:rsidR="001E5C38" w:rsidRPr="00806F36" w14:paraId="53F159BC" w14:textId="77777777" w:rsidTr="007125B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F192E" w14:textId="77777777" w:rsidR="001E5C38" w:rsidRPr="00806F36" w:rsidRDefault="001E5C38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5C52B" w14:textId="680094E7" w:rsidR="001E5C38" w:rsidRDefault="001E5C38" w:rsidP="00B9360D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 w:rsidRPr="000743E6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6</w:t>
            </w:r>
            <w:r w:rsidRPr="000743E6">
              <w:rPr>
                <w:rFonts w:ascii="Times New Roman" w:eastAsia="標楷體" w:hAnsi="Times New Roman" w:cs="Times New Roman"/>
              </w:rPr>
              <w:t>-</w:t>
            </w:r>
            <w:r>
              <w:rPr>
                <w:rFonts w:ascii="Times New Roman" w:eastAsia="標楷體" w:hAnsi="Times New Roman" w:cs="Times New Roman" w:hint="eastAsia"/>
              </w:rPr>
              <w:t>20</w:t>
            </w:r>
            <w:sdt>
              <w:sdtPr>
                <w:tag w:val="goog_rdk_2"/>
                <w:id w:val="-1417630684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  <w:sdt>
              <w:sdtPr>
                <w:tag w:val="goog_rdk_10"/>
                <w:id w:val="142207533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AD9B" w14:textId="77777777" w:rsidR="001E5C38" w:rsidRPr="002922CC" w:rsidRDefault="001E5C38" w:rsidP="00CF658D">
            <w:pPr>
              <w:pStyle w:val="aa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創意廣告新點子</w:t>
            </w:r>
          </w:p>
          <w:p w14:paraId="31E9B2BA" w14:textId="4852F7DD" w:rsidR="001E5C38" w:rsidRPr="00806F36" w:rsidRDefault="001E5C38" w:rsidP="00CF65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color w:val="000000"/>
                <w:szCs w:val="24"/>
              </w:rPr>
              <w:t>(節數：6)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BA9FC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表1-Ⅳ-2:能理解表演的形式、文本與表現技巧並創作發表。</w:t>
            </w:r>
          </w:p>
          <w:p w14:paraId="1EB4F414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表1-Ⅳ-3:能連結其他藝術並創作。</w:t>
            </w:r>
          </w:p>
          <w:p w14:paraId="1F045A57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表2-Ⅳ-1:能覺察並感受創作與美感經驗的關聯。</w:t>
            </w:r>
          </w:p>
          <w:p w14:paraId="050A827E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表2-Ⅳ-3:能運用適當的語彙，明確表達、解析及評價自己與他人的作品。</w:t>
            </w:r>
          </w:p>
          <w:p w14:paraId="7F3CC8CD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表3-Ⅳ-2:能運用多元創作探討公共議題，展現人文關懷與獨立思考能力。</w:t>
            </w:r>
          </w:p>
          <w:p w14:paraId="6D7A5492" w14:textId="59F0670B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F386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表E-Ⅳ-3:戲劇、舞蹈與其他藝術元素的結合演出。</w:t>
            </w:r>
          </w:p>
          <w:p w14:paraId="0A64566A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表A-Ⅳ-3:表演形式分析、文本分析。</w:t>
            </w:r>
          </w:p>
          <w:p w14:paraId="4653E837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表P-Ⅳ-3:影片製作、媒體應用、電腦與行動裝置相關應用程式。</w:t>
            </w:r>
          </w:p>
          <w:p w14:paraId="090B5E6D" w14:textId="1C00594E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EB836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369DD645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6031E90F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143238F8" w14:textId="75C6D60A" w:rsidR="001E5C38" w:rsidRPr="00806F36" w:rsidRDefault="001E5C38" w:rsidP="000001A6">
            <w:pPr>
              <w:ind w:left="0" w:hanging="2"/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E258E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01C3B665" w14:textId="6CD7BE79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性J4認識身體自主權相關議題，維護自己與尊重他人的身體自主權。</w:t>
            </w:r>
          </w:p>
          <w:p w14:paraId="4C38F331" w14:textId="77777777" w:rsidR="001E5C38" w:rsidRPr="002922CC" w:rsidRDefault="001E5C38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14:paraId="65C02C80" w14:textId="240B1FDD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品J2重視群體規範與榮譽。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8235D" w14:textId="195EFC03" w:rsidR="001E5C38" w:rsidRPr="00806F36" w:rsidRDefault="00CF658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音樂(藝術領域)</w:t>
            </w:r>
          </w:p>
        </w:tc>
      </w:tr>
      <w:tr w:rsidR="001E5C38" w:rsidRPr="00806F36" w14:paraId="267FE295" w14:textId="77777777" w:rsidTr="007125B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C04AC" w14:textId="77777777" w:rsidR="001E5C38" w:rsidRPr="00806F36" w:rsidRDefault="001E5C38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12E6" w14:textId="16CCC119" w:rsidR="001E5C38" w:rsidRDefault="001E5C38" w:rsidP="00B9360D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Times New Roman" w:eastAsia="標楷體" w:hAnsi="Times New Roman" w:cs="Times New Roman" w:hint="eastAsia"/>
              </w:rPr>
              <w:t>21</w:t>
            </w:r>
            <w:sdt>
              <w:sdtPr>
                <w:tag w:val="goog_rdk_2"/>
                <w:id w:val="-527724019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  <w:sdt>
              <w:sdtPr>
                <w:tag w:val="goog_rdk_10"/>
                <w:id w:val="182693457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BAC20" w14:textId="77777777" w:rsidR="001E5C38" w:rsidRDefault="001E5C38" w:rsidP="00B6629C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全冊總複習</w:t>
            </w:r>
          </w:p>
          <w:p w14:paraId="174DE849" w14:textId="5902BBB0" w:rsidR="00BC1B92" w:rsidRPr="00806F36" w:rsidRDefault="00BC1B92" w:rsidP="00B6629C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1FEAF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表1-Ⅳ-1 能運用特定元素、形式、技巧與肢體語彙表現想法，發展多元能力，並在劇場中呈現。</w:t>
            </w:r>
          </w:p>
          <w:p w14:paraId="13F47092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表1-Ⅳ-2 能理解表演的形式、文本與表現技巧並創作發表。</w:t>
            </w:r>
          </w:p>
          <w:p w14:paraId="238F4138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表1-Ⅳ-3 能連結其他藝術並創作。</w:t>
            </w:r>
          </w:p>
          <w:p w14:paraId="49C5D351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表2-Ⅳ-1 能覺察並感受創作與美感經驗的關聯。</w:t>
            </w:r>
          </w:p>
          <w:p w14:paraId="45489953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lastRenderedPageBreak/>
              <w:t>表2-Ⅳ-2 能體認各種表演藝術發展脈絡、文化內涵及代表人物。</w:t>
            </w:r>
          </w:p>
          <w:p w14:paraId="0D2EE943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表2-Ⅳ-3 能運用適當的語彙，明確表達、解析及評價自己與他人的作品。</w:t>
            </w:r>
          </w:p>
          <w:p w14:paraId="5BB7563A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表3-Ⅳ-1 能運用劇場相關技術，有計畫的排練與展演。</w:t>
            </w:r>
          </w:p>
          <w:p w14:paraId="2373D354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表3-Ⅳ-2 能運用多元創作探討公共議題，展現人文關懷與獨立思考能力。</w:t>
            </w:r>
          </w:p>
          <w:p w14:paraId="2D7EF257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表3-Ⅳ-3 能結合科技媒體傳達訊息，展現多元表演形式的作品。</w:t>
            </w:r>
          </w:p>
          <w:p w14:paraId="22D4ED32" w14:textId="7A23CF9D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表3-Ⅳ-4 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BC56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lastRenderedPageBreak/>
              <w:t>表E-Ⅳ-1 聲音、身體、情感、時間、空間、勁力、即興、動作等戲劇或舞蹈元素。</w:t>
            </w:r>
          </w:p>
          <w:p w14:paraId="2AA6044A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表E-Ⅳ-2 肢體動作與語彙、角色建立與表演、各類型文本分析與創作。</w:t>
            </w:r>
          </w:p>
          <w:p w14:paraId="3DFF4494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表E-Ⅳ-3 戲劇、舞蹈與其他藝術元素的結合演出。</w:t>
            </w:r>
          </w:p>
          <w:p w14:paraId="04F6B65D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表A-Ⅳ-1 表演藝術與生活美學、在</w:t>
            </w:r>
            <w:r w:rsidRPr="002922CC">
              <w:rPr>
                <w:rFonts w:ascii="標楷體" w:eastAsia="標楷體" w:hAnsi="標楷體" w:cs="標楷體"/>
                <w:szCs w:val="24"/>
              </w:rPr>
              <w:lastRenderedPageBreak/>
              <w:t>地文化及特定場域的演出連結。</w:t>
            </w:r>
          </w:p>
          <w:p w14:paraId="07BEC409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表A-Ⅳ-2 在地及各族群、東西方、傳統與當代表演藝術之類型、代表作品與人物。</w:t>
            </w:r>
          </w:p>
          <w:p w14:paraId="3C73543A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表A-Ⅳ-3 表演形式分析、文本分析。</w:t>
            </w:r>
          </w:p>
          <w:p w14:paraId="2F730F6F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表P-Ⅳ-1 表演團隊組織與架構、劇場基礎設計和製作。</w:t>
            </w:r>
          </w:p>
          <w:p w14:paraId="6C23F169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表P-Ⅳ-2 應用戲劇、應用劇場與應用舞蹈等多元形式。</w:t>
            </w:r>
          </w:p>
          <w:p w14:paraId="39F12C0D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表P-Ⅳ-3 影片製作、媒體應用、電腦與行動裝置相關應用程式。</w:t>
            </w:r>
          </w:p>
          <w:p w14:paraId="5D9C653D" w14:textId="7433BF91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表P-Ⅳ-4 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91D82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14:paraId="0FFDB30F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2.態度評量</w:t>
            </w:r>
          </w:p>
          <w:p w14:paraId="12CB0E16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3.欣賞評量</w:t>
            </w:r>
          </w:p>
          <w:p w14:paraId="53E4B957" w14:textId="12E8165A" w:rsidR="001E5C38" w:rsidRPr="00806F36" w:rsidRDefault="001E5C38" w:rsidP="000001A6">
            <w:pPr>
              <w:ind w:left="0" w:hanging="2"/>
            </w:pPr>
            <w:r w:rsidRPr="002922CC">
              <w:rPr>
                <w:rFonts w:ascii="標楷體" w:eastAsia="標楷體" w:hAnsi="標楷體" w:cs="標楷體"/>
                <w:szCs w:val="24"/>
              </w:rPr>
              <w:t>4.討論評量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E34BE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14:paraId="722A5C4E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人J5 了解社會上有不同的群體和文化，尊重並欣賞其差異。</w:t>
            </w:r>
          </w:p>
          <w:p w14:paraId="5E241558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人J13 理解戰爭、和平對人類生活的影響。</w:t>
            </w:r>
          </w:p>
          <w:p w14:paraId="2953B84C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14:paraId="0BD20199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多J4 了解不同群體間如何</w:t>
            </w:r>
            <w:r w:rsidRPr="002922CC">
              <w:rPr>
                <w:rFonts w:ascii="標楷體" w:eastAsia="標楷體" w:hAnsi="標楷體" w:cs="標楷體"/>
                <w:szCs w:val="24"/>
              </w:rPr>
              <w:lastRenderedPageBreak/>
              <w:t>看待彼此的文化。</w:t>
            </w:r>
          </w:p>
          <w:p w14:paraId="1293F0B9" w14:textId="77777777" w:rsidR="001E5C38" w:rsidRPr="002922CC" w:rsidRDefault="001E5C38" w:rsidP="000001A6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14:paraId="08A712D4" w14:textId="5086AE24" w:rsidR="001E5C38" w:rsidRPr="00806F36" w:rsidRDefault="001E5C38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2F4F8" w14:textId="77777777" w:rsidR="001E5C38" w:rsidRDefault="000001A6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音樂(藝術領域)</w:t>
            </w:r>
          </w:p>
          <w:p w14:paraId="0C8A08CA" w14:textId="485C9D4B" w:rsidR="000001A6" w:rsidRPr="00806F36" w:rsidRDefault="000001A6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視覺藝術(藝術)</w:t>
            </w:r>
          </w:p>
        </w:tc>
      </w:tr>
      <w:tr w:rsidR="000602AF" w:rsidRPr="00806F36" w14:paraId="62836EEF" w14:textId="77777777" w:rsidTr="007125BD">
        <w:trPr>
          <w:trHeight w:val="696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3E55" w14:textId="77777777" w:rsidR="000602AF" w:rsidRPr="00806F36" w:rsidRDefault="00484786" w:rsidP="00B6629C">
            <w:pPr>
              <w:spacing w:line="396" w:lineRule="auto"/>
              <w:ind w:left="0" w:hanging="2"/>
              <w:jc w:val="center"/>
            </w:pPr>
            <w:sdt>
              <w:sdtPr>
                <w:tag w:val="goog_rdk_11"/>
                <w:id w:val="131064735"/>
              </w:sdtPr>
              <w:sdtEndPr>
                <w:rPr>
                  <w:rFonts w:ascii="標楷體" w:eastAsia="標楷體" w:hAnsi="標楷體" w:cs="標楷體"/>
                </w:rPr>
              </w:sdtEndPr>
              <w:sdtContent>
                <w:r w:rsidR="000602AF" w:rsidRPr="00806F36">
                  <w:rPr>
                    <w:rFonts w:ascii="標楷體" w:eastAsia="標楷體" w:hAnsi="標楷體" w:cs="標楷體"/>
                  </w:rPr>
                  <w:t>第二學期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42D3F565" w:rsidR="000602AF" w:rsidRPr="00806F36" w:rsidRDefault="000602AF" w:rsidP="00B6629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 w:rsidRPr="000743E6">
              <w:rPr>
                <w:rFonts w:ascii="Times New Roman" w:eastAsia="標楷體" w:hAnsi="Times New Roman" w:cs="Times New Roman"/>
              </w:rPr>
              <w:t>1-5</w:t>
            </w:r>
            <w:sdt>
              <w:sdtPr>
                <w:tag w:val="goog_rdk_2"/>
                <w:id w:val="-577137040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3ABE2" w14:textId="77777777" w:rsidR="000602AF" w:rsidRPr="002922CC" w:rsidRDefault="000602AF" w:rsidP="00CF658D">
            <w:pPr>
              <w:pStyle w:val="aa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表演中的即興</w:t>
            </w:r>
          </w:p>
          <w:p w14:paraId="721E8E72" w14:textId="2175BED1" w:rsidR="000602AF" w:rsidRPr="00806F36" w:rsidRDefault="000602AF" w:rsidP="00CF65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（節數5）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16DE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表1-Ⅳ-1:能運用特定元素、形式、技巧與肢體語彙表現想法，發展多元能力，並在劇場中呈現。</w:t>
            </w:r>
          </w:p>
          <w:p w14:paraId="79480C4D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表1-Ⅳ-2:能理解表演的形式、文本與表現技巧並創作發表。</w:t>
            </w:r>
          </w:p>
          <w:p w14:paraId="5C0CD504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表2-Ⅳ-1:能覺察並感受創作與美感經驗的關聯。</w:t>
            </w:r>
          </w:p>
          <w:p w14:paraId="7354DBA2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表2-Ⅳ-3:能運用適當的語彙，明確表達、解析及評價自己與他人的作品。</w:t>
            </w:r>
          </w:p>
          <w:p w14:paraId="194B8F99" w14:textId="197AC63F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表3-Ⅳ-1:能運用劇場相關技術，有計畫地排練與展演。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240C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表E-Ⅳ-1:聲音、身體、情感、時間、空間、勁力、即興、動作等戲劇或舞蹈元素。</w:t>
            </w:r>
          </w:p>
          <w:p w14:paraId="1DB7ACF0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表E-Ⅳ-2:肢體動作與語彙、角色建立與表演、各類型文本分析與創作。</w:t>
            </w:r>
          </w:p>
          <w:p w14:paraId="2A723F17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表A-Ⅳ-1:表演藝術與生活美學、在地文化及特定場域的演出連結。</w:t>
            </w:r>
          </w:p>
          <w:p w14:paraId="7BEB2F44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表A-Ⅳ-3:表演形式分析、文本分析。</w:t>
            </w:r>
          </w:p>
          <w:p w14:paraId="02D08E84" w14:textId="088142B6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表P-Ⅳ-1:表演團隊組織與架構、劇場基礎設計和製作。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8EF18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402967A7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0F7A35C8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15F81EB2" w14:textId="5E6DF167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2DBA7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46416A56" w14:textId="5ED5C470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性J4認識身體自主權相關議題，維護自己與尊重他人的身體自主權。</w:t>
            </w:r>
          </w:p>
          <w:p w14:paraId="569948D2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14:paraId="6ABE43BE" w14:textId="725DE745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品J2重視群體規範與榮譽。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BFE5" w14:textId="293E307F" w:rsidR="000602AF" w:rsidRPr="00806F36" w:rsidRDefault="00505F6E" w:rsidP="00505F6E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音樂(藝術領域)</w:t>
            </w:r>
          </w:p>
        </w:tc>
      </w:tr>
      <w:tr w:rsidR="000602AF" w:rsidRPr="00806F36" w14:paraId="2BB6F54A" w14:textId="77777777" w:rsidTr="007125BD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0602AF" w:rsidRPr="00806F36" w:rsidRDefault="000602AF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587A0E03" w:rsidR="000602AF" w:rsidRPr="00806F36" w:rsidRDefault="000602AF" w:rsidP="00B6629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6</w:t>
            </w:r>
            <w:r w:rsidRPr="000743E6">
              <w:rPr>
                <w:rFonts w:ascii="Times New Roman" w:eastAsia="標楷體" w:hAnsi="Times New Roman" w:cs="Times New Roman"/>
              </w:rPr>
              <w:t>-</w:t>
            </w:r>
            <w:r>
              <w:rPr>
                <w:rFonts w:ascii="Times New Roman" w:eastAsia="標楷體" w:hAnsi="Times New Roman" w:cs="Times New Roman" w:hint="eastAsia"/>
              </w:rPr>
              <w:t>10</w:t>
            </w:r>
            <w:sdt>
              <w:sdtPr>
                <w:tag w:val="goog_rdk_2"/>
                <w:id w:val="-1655826020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4A46E" w14:textId="77777777" w:rsidR="000602AF" w:rsidRPr="002922CC" w:rsidRDefault="000602AF" w:rsidP="00CF658D">
            <w:pPr>
              <w:pStyle w:val="aa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中國舞蹈大觀園</w:t>
            </w:r>
          </w:p>
          <w:p w14:paraId="362B5671" w14:textId="77777777" w:rsidR="000602AF" w:rsidRDefault="000602AF" w:rsidP="00CF658D">
            <w:pPr>
              <w:ind w:left="0" w:hanging="2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（節數：5）</w:t>
            </w:r>
          </w:p>
          <w:p w14:paraId="21973D9C" w14:textId="4E966BFA" w:rsidR="00BC1B92" w:rsidRPr="00806F36" w:rsidRDefault="00BC1B92" w:rsidP="00CF658D">
            <w:pPr>
              <w:ind w:left="0" w:hanging="2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9A85D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表1-Ⅳ-1:能運用特定元素、形式、技巧與肢體語彙表現想法，發展多元能力，並在劇場中呈現。</w:t>
            </w:r>
          </w:p>
          <w:p w14:paraId="39BCCF3A" w14:textId="77777777" w:rsidR="000602AF" w:rsidRPr="002922CC" w:rsidRDefault="000602AF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表2-Ⅳ-1:能覺察並感受創作與美感經驗的關聯。</w:t>
            </w:r>
          </w:p>
          <w:p w14:paraId="42235919" w14:textId="1B66BCF0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B06FF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表E-Ⅳ-1:聲音、身體、情感、時間、空間、勁力、即興、動作等戲劇或舞蹈元素。</w:t>
            </w:r>
          </w:p>
          <w:p w14:paraId="57F84D3C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表A-Ⅳ-1:表演藝術與生活美學、在地文化及特定場域的演出連結。</w:t>
            </w:r>
          </w:p>
          <w:p w14:paraId="611DDC3C" w14:textId="6BB7E683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2921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3F1D7BEE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692821FD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5196E6ED" w14:textId="43ACE085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2096" w14:textId="77777777" w:rsidR="000602AF" w:rsidRPr="002922CC" w:rsidRDefault="000602AF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2525F8FA" w14:textId="3E7A3774" w:rsidR="000602AF" w:rsidRPr="00806F36" w:rsidRDefault="000602AF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多J5瞭解及尊重不同文化的習俗與禁忌。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515B" w14:textId="6E3E6260" w:rsidR="000602AF" w:rsidRPr="00806F36" w:rsidRDefault="000001A6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音樂(藝術領域)</w:t>
            </w:r>
          </w:p>
        </w:tc>
      </w:tr>
      <w:tr w:rsidR="00280BFD" w:rsidRPr="00806F36" w14:paraId="1B32823F" w14:textId="77777777" w:rsidTr="007125B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280BFD" w:rsidRPr="00806F36" w:rsidRDefault="00280BFD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5D787FA0" w:rsidR="00280BFD" w:rsidRPr="00806F36" w:rsidRDefault="00484786" w:rsidP="00B6629C">
            <w:pPr>
              <w:spacing w:line="300" w:lineRule="auto"/>
              <w:ind w:left="0" w:hanging="2"/>
              <w:jc w:val="center"/>
            </w:pPr>
            <w:sdt>
              <w:sdtPr>
                <w:tag w:val="goog_rdk_9"/>
                <w:id w:val="-999043839"/>
              </w:sdtPr>
              <w:sdtEndPr>
                <w:rPr>
                  <w:rFonts w:ascii="標楷體" w:eastAsia="標楷體" w:hAnsi="標楷體" w:cs="標楷體"/>
                </w:rPr>
              </w:sdtEndPr>
              <w:sdtContent/>
            </w:sdt>
            <w:r w:rsidR="00280BFD">
              <w:rPr>
                <w:rFonts w:ascii="標楷體" w:eastAsia="標楷體" w:hAnsi="標楷體" w:cs="標楷體"/>
              </w:rPr>
              <w:t>第</w:t>
            </w:r>
            <w:r w:rsidR="00280BFD" w:rsidRPr="000743E6">
              <w:rPr>
                <w:rFonts w:ascii="Times New Roman" w:eastAsia="標楷體" w:hAnsi="Times New Roman" w:cs="Times New Roman"/>
              </w:rPr>
              <w:t>1</w:t>
            </w:r>
            <w:r w:rsidR="00280BFD">
              <w:rPr>
                <w:rFonts w:ascii="Times New Roman" w:eastAsia="標楷體" w:hAnsi="Times New Roman" w:cs="Times New Roman" w:hint="eastAsia"/>
              </w:rPr>
              <w:t>1</w:t>
            </w:r>
            <w:r w:rsidR="00280BFD" w:rsidRPr="000743E6">
              <w:rPr>
                <w:rFonts w:ascii="Times New Roman" w:eastAsia="標楷體" w:hAnsi="Times New Roman" w:cs="Times New Roman"/>
              </w:rPr>
              <w:t>-</w:t>
            </w:r>
            <w:r w:rsidR="00280BFD">
              <w:rPr>
                <w:rFonts w:ascii="Times New Roman" w:eastAsia="標楷體" w:hAnsi="Times New Roman" w:cs="Times New Roman" w:hint="eastAsia"/>
              </w:rPr>
              <w:t>1</w:t>
            </w:r>
            <w:r w:rsidR="00280BFD" w:rsidRPr="000743E6">
              <w:rPr>
                <w:rFonts w:ascii="Times New Roman" w:eastAsia="標楷體" w:hAnsi="Times New Roman" w:cs="Times New Roman"/>
              </w:rPr>
              <w:t>5</w:t>
            </w:r>
            <w:sdt>
              <w:sdtPr>
                <w:tag w:val="goog_rdk_2"/>
                <w:id w:val="157122768"/>
              </w:sdtPr>
              <w:sdtEndPr/>
              <w:sdtContent>
                <w:r w:rsidR="00280BFD"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  <w:sdt>
              <w:sdtPr>
                <w:tag w:val="goog_rdk_10"/>
                <w:id w:val="241075915"/>
                <w:showingPlcHdr/>
              </w:sdtPr>
              <w:sdtEndPr/>
              <w:sdtContent>
                <w:r w:rsidR="00280BFD">
                  <w:t xml:space="preserve">     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C4466" w14:textId="77777777" w:rsidR="00280BFD" w:rsidRPr="002922CC" w:rsidRDefault="00280BFD" w:rsidP="00CF658D">
            <w:pPr>
              <w:pStyle w:val="aa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好戲開鑼現風華</w:t>
            </w:r>
          </w:p>
          <w:p w14:paraId="0BBC48AE" w14:textId="77777777" w:rsidR="00280BFD" w:rsidRDefault="00280BFD" w:rsidP="00CF658D">
            <w:pPr>
              <w:ind w:left="0" w:hanging="2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（節數：5）</w:t>
            </w:r>
          </w:p>
          <w:p w14:paraId="1D5D1BEA" w14:textId="54BCE7CE" w:rsidR="00BC1B92" w:rsidRPr="00806F36" w:rsidRDefault="00BC1B92" w:rsidP="00CF658D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84988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表1-Ⅳ-1:能運用特定元素、形式、技巧與肢體語彙表現想法，發展多元能力，並在劇場中呈現。</w:t>
            </w:r>
          </w:p>
          <w:p w14:paraId="4E69A100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表1-Ⅳ-2:能理解表演的形式、文本與表現技巧並創作發表。</w:t>
            </w:r>
          </w:p>
          <w:p w14:paraId="4552587D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表2-Ⅳ-1:能覺察並感受創作與美感經驗的關聯。</w:t>
            </w:r>
          </w:p>
          <w:p w14:paraId="031984F0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表2-Ⅳ-2:能體認各種表演藝術發展脈絡、文化內涵及代表人物。</w:t>
            </w:r>
          </w:p>
          <w:p w14:paraId="050D9048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lastRenderedPageBreak/>
              <w:t>表2-Ⅳ-3:能運用適當的語彙，明確表達、解析及評價自己與他人的作品。</w:t>
            </w:r>
          </w:p>
          <w:p w14:paraId="7464CA42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表3-Ⅳ-2:能運用多元創作探討公共議題，展現人文關懷與獨立思考能力。</w:t>
            </w:r>
          </w:p>
          <w:p w14:paraId="1804AD90" w14:textId="59B04E57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A4847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表E-Ⅳ-1:聲音、身體、情感、時間、空間、勁力、即興、動作等戲劇或舞蹈元素。</w:t>
            </w:r>
          </w:p>
          <w:p w14:paraId="1473C27B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表E-Ⅳ-2:肢體動作與語彙、角色建立與表演、各類型文本分析與創作。</w:t>
            </w:r>
          </w:p>
          <w:p w14:paraId="37F8B7BC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表A-Ⅳ-1:表演藝術與生活美學、在地文化及特定場域的演出連結。</w:t>
            </w:r>
          </w:p>
          <w:p w14:paraId="5BAD72F9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表A-Ⅳ-3:表演形式分析、文本分析。</w:t>
            </w:r>
          </w:p>
          <w:p w14:paraId="068320B8" w14:textId="2820A5D5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69B06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lastRenderedPageBreak/>
              <w:t>1.歷程性評量</w:t>
            </w:r>
          </w:p>
          <w:p w14:paraId="51F5E2F6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6110D088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6F8AD72E" w14:textId="5D1CD117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E3779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2BF2E7D0" w14:textId="42E1F3F8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性J4認識身體自主權相關議題，維護自己與尊重他人的身體自主權。</w:t>
            </w:r>
          </w:p>
          <w:p w14:paraId="20B3DBA6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3C6E0396" w14:textId="09070B3A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多J5瞭解及尊重不同文化的習俗與禁忌。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5F57" w14:textId="6C810B80" w:rsidR="00280BFD" w:rsidRPr="000001A6" w:rsidRDefault="00505F6E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歷史(社會領域)</w:t>
            </w:r>
          </w:p>
        </w:tc>
      </w:tr>
      <w:tr w:rsidR="00280BFD" w:rsidRPr="00806F36" w14:paraId="533634CA" w14:textId="77777777" w:rsidTr="007125B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D358D2" w14:textId="77777777" w:rsidR="00280BFD" w:rsidRPr="00806F36" w:rsidRDefault="00280BFD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31D9F" w14:textId="72C50499" w:rsidR="00280BFD" w:rsidRPr="00806F36" w:rsidRDefault="00280BFD" w:rsidP="00B6629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cs="標楷體"/>
              </w:rPr>
              <w:t>第</w:t>
            </w:r>
            <w:r w:rsidRPr="000743E6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6</w:t>
            </w:r>
            <w:r w:rsidRPr="000743E6">
              <w:rPr>
                <w:rFonts w:ascii="Times New Roman" w:eastAsia="標楷體" w:hAnsi="Times New Roman" w:cs="Times New Roman"/>
              </w:rPr>
              <w:t>-</w:t>
            </w:r>
            <w:r>
              <w:rPr>
                <w:rFonts w:ascii="Times New Roman" w:eastAsia="標楷體" w:hAnsi="Times New Roman" w:cs="Times New Roman" w:hint="eastAsia"/>
              </w:rPr>
              <w:t>20</w:t>
            </w:r>
            <w:sdt>
              <w:sdtPr>
                <w:tag w:val="goog_rdk_2"/>
                <w:id w:val="-2124379263"/>
              </w:sdtPr>
              <w:sdtEndPr/>
              <w:sdtContent>
                <w:r w:rsidRPr="000743E6">
                  <w:rPr>
                    <w:rFonts w:ascii="標楷體" w:eastAsia="標楷體" w:hAnsi="標楷體" w:cs="新細明體" w:hint="eastAsia"/>
                  </w:rPr>
                  <w:t>週</w:t>
                </w:r>
              </w:sdtContent>
            </w:sdt>
            <w:sdt>
              <w:sdtPr>
                <w:tag w:val="goog_rdk_10"/>
                <w:id w:val="722328585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B9FE1" w14:textId="77777777" w:rsidR="00280BFD" w:rsidRPr="002922CC" w:rsidRDefault="00280BFD" w:rsidP="00CF658D">
            <w:pPr>
              <w:pStyle w:val="aa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輕歌曼舞演故事</w:t>
            </w:r>
          </w:p>
          <w:p w14:paraId="506887AE" w14:textId="77777777" w:rsidR="00280BFD" w:rsidRDefault="00280BFD" w:rsidP="00CF658D">
            <w:pPr>
              <w:ind w:left="0" w:hanging="2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2922CC">
              <w:rPr>
                <w:rFonts w:ascii="標楷體" w:eastAsia="標楷體" w:hAnsi="標楷體" w:cs="新細明體" w:hint="eastAsia"/>
                <w:szCs w:val="24"/>
              </w:rPr>
              <w:t>(節數：5)</w:t>
            </w:r>
          </w:p>
          <w:p w14:paraId="4894327B" w14:textId="528FC61F" w:rsidR="00BC1B92" w:rsidRPr="00806F36" w:rsidRDefault="00BC1B92" w:rsidP="00CF658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D35C9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表1-Ⅳ-1:能運用特定元素、形式、技巧與肢體語彙表現想法，發展多元能力，並在劇場中呈現。</w:t>
            </w:r>
          </w:p>
          <w:p w14:paraId="2AF53C7C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表1-Ⅳ-2:能理解表演的形式、文本與表現技巧並創作發表。</w:t>
            </w:r>
          </w:p>
          <w:p w14:paraId="1D1E3113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表2-Ⅳ-1:能覺察並感受創作與美感經驗的關聯。</w:t>
            </w:r>
          </w:p>
          <w:p w14:paraId="2A4D5914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表2-Ⅳ-2:能體認各種表演藝術發展脈絡、文化內涵及代表人物。</w:t>
            </w:r>
          </w:p>
          <w:p w14:paraId="745F306D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表2-Ⅳ-3:能運用適當的語彙，明確表達、解析及評價自己與他人的作品。</w:t>
            </w:r>
          </w:p>
          <w:p w14:paraId="02D1AF7A" w14:textId="77777777" w:rsidR="00280BFD" w:rsidRPr="002922CC" w:rsidRDefault="00280BFD" w:rsidP="000001A6">
            <w:pPr>
              <w:pStyle w:val="aa"/>
              <w:rPr>
                <w:rFonts w:ascii="標楷體" w:eastAsia="標楷體" w:hAnsi="標楷體" w:cs="細明體"/>
                <w:snapToGrid w:val="0"/>
                <w:color w:val="000000"/>
                <w:kern w:val="0"/>
                <w:szCs w:val="24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表3-Ⅳ-2:能運用多元創作探討公共議題，展現人文關懷與獨立思考能力。</w:t>
            </w:r>
          </w:p>
          <w:p w14:paraId="78616ABA" w14:textId="414581C2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cs="細明體" w:hint="eastAsia"/>
                <w:snapToGrid w:val="0"/>
                <w:color w:val="000000"/>
                <w:kern w:val="0"/>
                <w:szCs w:val="24"/>
              </w:rPr>
              <w:t>表3-Ⅳ-4:能養成鑑賞表演藝術的習慣，並能適性發展。</w:t>
            </w:r>
          </w:p>
        </w:tc>
        <w:tc>
          <w:tcPr>
            <w:tcW w:w="3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FD04A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表E-Ⅳ-1:聲音、身體、情感、時間、空間、勁力、即興、動作等戲劇或舞蹈元素。</w:t>
            </w:r>
          </w:p>
          <w:p w14:paraId="02366514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表E-Ⅳ-2:肢體動作與語彙、角色建立與表演、各類型文本分析與創作。</w:t>
            </w:r>
          </w:p>
          <w:p w14:paraId="7BD05A99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表A-Ⅳ-1:表演藝術與生活美學、在地文化及特定場域的演出連結。</w:t>
            </w:r>
          </w:p>
          <w:p w14:paraId="0330917B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表A-Ⅳ-3:表演形式分析、文本分析。</w:t>
            </w:r>
          </w:p>
          <w:p w14:paraId="4C485DCD" w14:textId="7949C351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表P-Ⅳ-4:表演藝術活動與展演、表演藝術相關工作的特性與種類。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FE01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1.歷程性評量</w:t>
            </w:r>
          </w:p>
          <w:p w14:paraId="5BDB3544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2.總結性評量</w:t>
            </w:r>
          </w:p>
          <w:p w14:paraId="039767CB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3.學生自我檢核</w:t>
            </w:r>
          </w:p>
          <w:p w14:paraId="0F436176" w14:textId="62759469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4.紙筆測驗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6CCA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14:paraId="3E1969C2" w14:textId="5F0E641E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性J4認識身體自主權相關議題，維護自己與尊重他人的身體自主權。</w:t>
            </w:r>
          </w:p>
          <w:p w14:paraId="6FFB1249" w14:textId="77777777" w:rsidR="00280BFD" w:rsidRPr="002922CC" w:rsidRDefault="00280BFD" w:rsidP="000001A6">
            <w:pPr>
              <w:pStyle w:val="aa"/>
              <w:rPr>
                <w:rFonts w:ascii="標楷體" w:eastAsia="標楷體" w:hAnsi="標楷體"/>
                <w:szCs w:val="24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【多元文化教育】</w:t>
            </w:r>
          </w:p>
          <w:p w14:paraId="26FE9322" w14:textId="6494DE93" w:rsidR="00280BFD" w:rsidRPr="00806F36" w:rsidRDefault="00280BF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 w:rsidRPr="002922CC">
              <w:rPr>
                <w:rFonts w:ascii="標楷體" w:eastAsia="標楷體" w:hAnsi="標楷體" w:hint="eastAsia"/>
                <w:szCs w:val="24"/>
              </w:rPr>
              <w:t>多J5瞭解及尊重不同文化的習俗與禁忌。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F39B9" w14:textId="731781A8" w:rsidR="00280BFD" w:rsidRPr="00806F36" w:rsidRDefault="00CF658D" w:rsidP="000001A6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音樂(藝術領域)</w:t>
            </w:r>
          </w:p>
        </w:tc>
      </w:tr>
      <w:tr w:rsidR="00280BFD" w:rsidRPr="00806F36" w14:paraId="6E09EDAA" w14:textId="77777777" w:rsidTr="009B3898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280BFD" w:rsidRPr="00806F36" w:rsidRDefault="00280BFD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280BFD" w:rsidRPr="00806F36" w:rsidRDefault="00280BFD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BEDD6" w14:textId="77777777" w:rsidR="00280BFD" w:rsidRPr="00EE4D7E" w:rsidRDefault="00280BFD" w:rsidP="00280BFD">
            <w:pPr>
              <w:ind w:left="0" w:hanging="2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EE4D7E">
              <w:rPr>
                <w:rFonts w:ascii="Times New Roman" w:eastAsia="標楷體" w:hAnsi="Times New Roman"/>
                <w:color w:val="000000"/>
              </w:rPr>
              <w:t>1.</w:t>
            </w:r>
            <w:r w:rsidRPr="00EE4D7E">
              <w:rPr>
                <w:rFonts w:ascii="Times New Roman" w:eastAsia="標楷體" w:hAnsi="Times New Roman"/>
                <w:color w:val="000000"/>
              </w:rPr>
              <w:t>電腦、影音音響設備</w:t>
            </w:r>
          </w:p>
          <w:p w14:paraId="55D02938" w14:textId="77777777" w:rsidR="00280BFD" w:rsidRPr="00EE4D7E" w:rsidRDefault="00280BFD" w:rsidP="00280BFD">
            <w:pPr>
              <w:ind w:left="0" w:hanging="2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EE4D7E">
              <w:rPr>
                <w:rFonts w:ascii="Times New Roman" w:eastAsia="標楷體" w:hAnsi="Times New Roman"/>
                <w:color w:val="000000"/>
              </w:rPr>
              <w:t>2.</w:t>
            </w:r>
            <w:r w:rsidRPr="00EE4D7E">
              <w:rPr>
                <w:rFonts w:ascii="Times New Roman" w:eastAsia="標楷體" w:hAnsi="Times New Roman"/>
                <w:color w:val="000000"/>
              </w:rPr>
              <w:t>教學投影片、影音資料</w:t>
            </w:r>
          </w:p>
          <w:p w14:paraId="4DC0870D" w14:textId="2DCA3A90" w:rsidR="00280BFD" w:rsidRPr="00806F36" w:rsidRDefault="00280BFD" w:rsidP="00280BFD">
            <w:pPr>
              <w:ind w:left="0" w:hanging="2"/>
              <w:rPr>
                <w:rFonts w:ascii="標楷體" w:eastAsia="標楷體" w:hAnsi="標楷體" w:cs="標楷體"/>
              </w:rPr>
            </w:pPr>
            <w:r w:rsidRPr="00EE4D7E">
              <w:rPr>
                <w:rFonts w:ascii="Times New Roman" w:eastAsia="標楷體" w:hAnsi="Times New Roman"/>
                <w:color w:val="000000"/>
              </w:rPr>
              <w:t>3.</w:t>
            </w:r>
            <w:r w:rsidRPr="00EE4D7E">
              <w:rPr>
                <w:rFonts w:ascii="Times New Roman" w:eastAsia="標楷體" w:hAnsi="Times New Roman"/>
                <w:color w:val="000000"/>
              </w:rPr>
              <w:t>網路資源。</w:t>
            </w:r>
          </w:p>
        </w:tc>
      </w:tr>
      <w:tr w:rsidR="00280BFD" w:rsidRPr="00806F36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280BFD" w:rsidRPr="00806F36" w:rsidRDefault="00280BFD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42356B66" w:rsidR="00280BFD" w:rsidRPr="00806F36" w:rsidRDefault="00280BFD" w:rsidP="00280BFD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無</w:t>
            </w:r>
          </w:p>
        </w:tc>
      </w:tr>
    </w:tbl>
    <w:p w14:paraId="550B600D" w14:textId="77777777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769DC" w14:textId="77777777" w:rsidR="00484786" w:rsidRDefault="00484786" w:rsidP="008E37C5">
      <w:pPr>
        <w:spacing w:line="240" w:lineRule="auto"/>
        <w:ind w:left="0" w:hanging="2"/>
      </w:pPr>
      <w:r>
        <w:separator/>
      </w:r>
    </w:p>
  </w:endnote>
  <w:endnote w:type="continuationSeparator" w:id="0">
    <w:p w14:paraId="13C1856D" w14:textId="77777777" w:rsidR="00484786" w:rsidRDefault="00484786" w:rsidP="008E37C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8562A" w14:textId="77777777" w:rsidR="008E37C5" w:rsidRDefault="008E37C5" w:rsidP="008E37C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478C" w14:textId="77777777" w:rsidR="008E37C5" w:rsidRDefault="008E37C5" w:rsidP="008E37C5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22DB" w14:textId="77777777" w:rsidR="008E37C5" w:rsidRDefault="008E37C5" w:rsidP="008E37C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A517F" w14:textId="77777777" w:rsidR="00484786" w:rsidRDefault="00484786" w:rsidP="008E37C5">
      <w:pPr>
        <w:spacing w:line="240" w:lineRule="auto"/>
        <w:ind w:left="0" w:hanging="2"/>
      </w:pPr>
      <w:r>
        <w:separator/>
      </w:r>
    </w:p>
  </w:footnote>
  <w:footnote w:type="continuationSeparator" w:id="0">
    <w:p w14:paraId="2658252A" w14:textId="77777777" w:rsidR="00484786" w:rsidRDefault="00484786" w:rsidP="008E37C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2E499" w14:textId="77777777" w:rsidR="008E37C5" w:rsidRDefault="008E37C5" w:rsidP="008E37C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99A90" w14:textId="77777777" w:rsidR="008E37C5" w:rsidRPr="006A0062" w:rsidRDefault="008E37C5" w:rsidP="006A0062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5B594" w14:textId="77777777" w:rsidR="008E37C5" w:rsidRDefault="008E37C5" w:rsidP="008E37C5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1B"/>
    <w:rsid w:val="000001A6"/>
    <w:rsid w:val="000602AF"/>
    <w:rsid w:val="000743E6"/>
    <w:rsid w:val="001A7AAD"/>
    <w:rsid w:val="001E5C38"/>
    <w:rsid w:val="00256A3D"/>
    <w:rsid w:val="00280BFD"/>
    <w:rsid w:val="003167E9"/>
    <w:rsid w:val="00355B99"/>
    <w:rsid w:val="00362268"/>
    <w:rsid w:val="003A2DE5"/>
    <w:rsid w:val="003E7502"/>
    <w:rsid w:val="00484786"/>
    <w:rsid w:val="00505F6E"/>
    <w:rsid w:val="006A0062"/>
    <w:rsid w:val="007125BD"/>
    <w:rsid w:val="0082151B"/>
    <w:rsid w:val="008E37C5"/>
    <w:rsid w:val="00910350"/>
    <w:rsid w:val="00A70FD0"/>
    <w:rsid w:val="00B9360D"/>
    <w:rsid w:val="00BC1B92"/>
    <w:rsid w:val="00C87547"/>
    <w:rsid w:val="00CF658D"/>
    <w:rsid w:val="00E81DDB"/>
    <w:rsid w:val="00F141E8"/>
    <w:rsid w:val="00F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docId w15:val="{1B416165-8B2E-4F2A-A1C6-347CD9352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5B9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55B99"/>
    <w:rPr>
      <w:rFonts w:asciiTheme="majorHAnsi" w:eastAsiaTheme="majorEastAsia" w:hAnsiTheme="majorHAnsi" w:cstheme="majorBidi"/>
      <w:kern w:val="3"/>
      <w:position w:val="-1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E37C5"/>
    <w:rPr>
      <w:rFonts w:ascii="Calibri" w:hAnsi="Calibri" w:cs="Calibri"/>
      <w:kern w:val="3"/>
      <w:position w:val="-1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E37C5"/>
    <w:rPr>
      <w:rFonts w:ascii="Calibri" w:hAnsi="Calibri" w:cs="Calibri"/>
      <w:kern w:val="3"/>
      <w:position w:val="-1"/>
      <w:sz w:val="20"/>
      <w:szCs w:val="20"/>
    </w:rPr>
  </w:style>
  <w:style w:type="paragraph" w:styleId="aa">
    <w:name w:val="No Spacing"/>
    <w:uiPriority w:val="1"/>
    <w:qFormat/>
    <w:rsid w:val="001A7AAD"/>
    <w:pPr>
      <w:widowControl w:val="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765</Words>
  <Characters>4363</Characters>
  <Application>Microsoft Office Word</Application>
  <DocSecurity>0</DocSecurity>
  <Lines>36</Lines>
  <Paragraphs>10</Paragraphs>
  <ScaleCrop>false</ScaleCrop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Shankara Chang</dc:creator>
  <cp:lastModifiedBy>user</cp:lastModifiedBy>
  <cp:revision>15</cp:revision>
  <dcterms:created xsi:type="dcterms:W3CDTF">2023-05-29T02:40:00Z</dcterms:created>
  <dcterms:modified xsi:type="dcterms:W3CDTF">2023-07-05T06:09:00Z</dcterms:modified>
</cp:coreProperties>
</file>